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sz w:val="28"/>
          <w:szCs w:val="28"/>
        </w:rPr>
      </w:pPr>
      <w:r w:rsidDel="00000000" w:rsidR="00000000" w:rsidRPr="00000000">
        <w:rPr>
          <w:i w:val="1"/>
          <w:sz w:val="28"/>
          <w:szCs w:val="28"/>
          <w:rtl w:val="0"/>
        </w:rPr>
        <w:t xml:space="preserve">(Saudação às autoridades presentes)</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spacing w:line="360" w:lineRule="auto"/>
        <w:jc w:val="both"/>
        <w:rPr>
          <w:sz w:val="28"/>
          <w:szCs w:val="28"/>
        </w:rPr>
      </w:pPr>
      <w:r w:rsidDel="00000000" w:rsidR="00000000" w:rsidRPr="00000000">
        <w:rPr>
          <w:sz w:val="28"/>
          <w:szCs w:val="28"/>
          <w:rtl w:val="0"/>
        </w:rPr>
        <w:t xml:space="preserve">Senhoras vereadoras, senhores vereadores, secretários municipais, servidores e em especial a população macaibense que nos honra com sua presença e nos acompanha por meio das redes sociais, bom dia!</w:t>
      </w:r>
    </w:p>
    <w:p w:rsidR="00000000" w:rsidDel="00000000" w:rsidP="00000000" w:rsidRDefault="00000000" w:rsidRPr="00000000" w14:paraId="00000007">
      <w:pPr>
        <w:spacing w:line="360" w:lineRule="auto"/>
        <w:jc w:val="both"/>
        <w:rPr>
          <w:sz w:val="28"/>
          <w:szCs w:val="28"/>
        </w:rPr>
      </w:pPr>
      <w:r w:rsidDel="00000000" w:rsidR="00000000" w:rsidRPr="00000000">
        <w:rPr>
          <w:rtl w:val="0"/>
        </w:rPr>
      </w:r>
    </w:p>
    <w:p w:rsidR="00000000" w:rsidDel="00000000" w:rsidP="00000000" w:rsidRDefault="00000000" w:rsidRPr="00000000" w14:paraId="00000008">
      <w:pPr>
        <w:spacing w:line="360" w:lineRule="auto"/>
        <w:jc w:val="both"/>
        <w:rPr>
          <w:sz w:val="28"/>
          <w:szCs w:val="28"/>
        </w:rPr>
      </w:pPr>
      <w:r w:rsidDel="00000000" w:rsidR="00000000" w:rsidRPr="00000000">
        <w:rPr>
          <w:rtl w:val="0"/>
        </w:rPr>
      </w:r>
    </w:p>
    <w:p w:rsidR="00000000" w:rsidDel="00000000" w:rsidP="00000000" w:rsidRDefault="00000000" w:rsidRPr="00000000" w14:paraId="00000009">
      <w:pPr>
        <w:spacing w:line="360" w:lineRule="auto"/>
        <w:ind w:firstLine="720"/>
        <w:jc w:val="both"/>
        <w:rPr>
          <w:sz w:val="28"/>
          <w:szCs w:val="28"/>
        </w:rPr>
      </w:pPr>
      <w:r w:rsidDel="00000000" w:rsidR="00000000" w:rsidRPr="00000000">
        <w:rPr>
          <w:sz w:val="28"/>
          <w:szCs w:val="28"/>
          <w:rtl w:val="0"/>
        </w:rPr>
        <w:t xml:space="preserve">É uma grande satisfação participar, mais uma vez, da sessão de abertura do ano legislativo, nesta Casa, para cumprir a missão legal de apresentar nossa mensagem anual aos senhores e senhoras, por meio do Relatório de Gestão 2024, último ano do nosso primeiro mandato à frente da Prefeitura de Macaíba. </w:t>
      </w:r>
    </w:p>
    <w:p w:rsidR="00000000" w:rsidDel="00000000" w:rsidP="00000000" w:rsidRDefault="00000000" w:rsidRPr="00000000" w14:paraId="0000000A">
      <w:pPr>
        <w:spacing w:line="360" w:lineRule="auto"/>
        <w:ind w:firstLine="720"/>
        <w:jc w:val="both"/>
        <w:rPr>
          <w:sz w:val="28"/>
          <w:szCs w:val="28"/>
        </w:rPr>
      </w:pPr>
      <w:r w:rsidDel="00000000" w:rsidR="00000000" w:rsidRPr="00000000">
        <w:rPr>
          <w:sz w:val="28"/>
          <w:szCs w:val="28"/>
          <w:rtl w:val="0"/>
        </w:rPr>
        <w:t xml:space="preserve">Após quatro anos de muita dedicação, de obras e ações entregues em cada recanto da nossa cidade, da zona urbana à zona rural, retorno a esta tribuna, além de prestar contas do trabalho desenvolvido por nossa gestão, para renovar o compromisso com nossa gente, com cada cidadão macaibense, da criança ao idoso, com a juventude e com cada pai e mãe de família. </w:t>
      </w:r>
    </w:p>
    <w:p w:rsidR="00000000" w:rsidDel="00000000" w:rsidP="00000000" w:rsidRDefault="00000000" w:rsidRPr="00000000" w14:paraId="0000000B">
      <w:pPr>
        <w:spacing w:line="360" w:lineRule="auto"/>
        <w:ind w:firstLine="720"/>
        <w:jc w:val="both"/>
        <w:rPr>
          <w:sz w:val="28"/>
          <w:szCs w:val="28"/>
        </w:rPr>
      </w:pPr>
      <w:r w:rsidDel="00000000" w:rsidR="00000000" w:rsidRPr="00000000">
        <w:rPr>
          <w:sz w:val="28"/>
          <w:szCs w:val="28"/>
          <w:rtl w:val="0"/>
        </w:rPr>
        <w:t xml:space="preserve">Iniciamos o segundo mandato à frente da Prefeitura de Macaíba muito mais conhecedores de gestão pública, com a experiência das ações planejadas e executadas, das audiências em Brasília, das parcerias com mandatos estaduais e federais, com a casa arrumada, com um estoque de obras em andamento, com a mesma disposição para o trabalho </w:t>
      </w:r>
      <w:r w:rsidDel="00000000" w:rsidR="00000000" w:rsidRPr="00000000">
        <w:rPr>
          <w:sz w:val="28"/>
          <w:szCs w:val="28"/>
          <w:rtl w:val="0"/>
        </w:rPr>
        <w:t xml:space="preserve">e acompanhado</w:t>
      </w:r>
      <w:r w:rsidDel="00000000" w:rsidR="00000000" w:rsidRPr="00000000">
        <w:rPr>
          <w:sz w:val="28"/>
          <w:szCs w:val="28"/>
          <w:rtl w:val="0"/>
        </w:rPr>
        <w:t xml:space="preserve"> da primeira mulher vice-prefeita de Macaíba, Raquel Barbosa. Uma grande parceira que tem se destacado e já contabilizado frutos da sua atuação nestas primeiras semanas de 2025.</w:t>
      </w:r>
    </w:p>
    <w:p w:rsidR="00000000" w:rsidDel="00000000" w:rsidP="00000000" w:rsidRDefault="00000000" w:rsidRPr="00000000" w14:paraId="0000000C">
      <w:pPr>
        <w:spacing w:line="360" w:lineRule="auto"/>
        <w:ind w:firstLine="720"/>
        <w:jc w:val="both"/>
        <w:rPr>
          <w:sz w:val="28"/>
          <w:szCs w:val="28"/>
        </w:rPr>
      </w:pPr>
      <w:r w:rsidDel="00000000" w:rsidR="00000000" w:rsidRPr="00000000">
        <w:rPr>
          <w:sz w:val="28"/>
          <w:szCs w:val="28"/>
          <w:rtl w:val="0"/>
        </w:rPr>
        <w:t xml:space="preserve">As senhoras e os senhores, vereadores, receberam a íntegra do documento, que </w:t>
      </w:r>
      <w:r w:rsidDel="00000000" w:rsidR="00000000" w:rsidRPr="00000000">
        <w:rPr>
          <w:sz w:val="28"/>
          <w:szCs w:val="28"/>
          <w:rtl w:val="0"/>
        </w:rPr>
        <w:t xml:space="preserve">passo</w:t>
      </w:r>
      <w:r w:rsidDel="00000000" w:rsidR="00000000" w:rsidRPr="00000000">
        <w:rPr>
          <w:sz w:val="28"/>
          <w:szCs w:val="28"/>
          <w:rtl w:val="0"/>
        </w:rPr>
        <w:t xml:space="preserve"> a destacar alguns pontos a partir de agora.</w:t>
      </w:r>
    </w:p>
    <w:p w:rsidR="00000000" w:rsidDel="00000000" w:rsidP="00000000" w:rsidRDefault="00000000" w:rsidRPr="00000000" w14:paraId="0000000D">
      <w:pPr>
        <w:spacing w:line="360" w:lineRule="auto"/>
        <w:ind w:firstLine="720"/>
        <w:jc w:val="both"/>
        <w:rPr>
          <w:sz w:val="28"/>
          <w:szCs w:val="28"/>
        </w:rPr>
      </w:pPr>
      <w:r w:rsidDel="00000000" w:rsidR="00000000" w:rsidRPr="00000000">
        <w:rPr>
          <w:sz w:val="28"/>
          <w:szCs w:val="28"/>
          <w:rtl w:val="0"/>
        </w:rPr>
        <w:t xml:space="preserve">F</w:t>
      </w:r>
      <w:r w:rsidDel="00000000" w:rsidR="00000000" w:rsidRPr="00000000">
        <w:rPr>
          <w:sz w:val="28"/>
          <w:szCs w:val="28"/>
          <w:rtl w:val="0"/>
        </w:rPr>
        <w:t xml:space="preserve">azer gestão pública, sobretudo nos municípios, que acumulam cada vez mais obrigações e são os entes mais próximos das pessoas, é um grande desafio, visto que as demandas, das mais simples às mais complexas, só crescem, ao tempo em que as receitas próprias e oriundas de transferências não acompanham a velocidade desse crescimento. </w:t>
      </w:r>
    </w:p>
    <w:p w:rsidR="00000000" w:rsidDel="00000000" w:rsidP="00000000" w:rsidRDefault="00000000" w:rsidRPr="00000000" w14:paraId="0000000E">
      <w:pPr>
        <w:spacing w:line="360" w:lineRule="auto"/>
        <w:ind w:firstLine="720"/>
        <w:jc w:val="both"/>
        <w:rPr>
          <w:sz w:val="28"/>
          <w:szCs w:val="28"/>
        </w:rPr>
      </w:pPr>
      <w:r w:rsidDel="00000000" w:rsidR="00000000" w:rsidRPr="00000000">
        <w:rPr>
          <w:sz w:val="28"/>
          <w:szCs w:val="28"/>
          <w:rtl w:val="0"/>
        </w:rPr>
        <w:t xml:space="preserve">Daí porque é imperativo fazer uma gestão participativa, sintonizada com os anseios da nossa população, seja por meio de instrumentos como o Orçamento Participativo Online, audiências públicas, de pesquisas de opinião ou de escuta ativa junto à população, como norte ao planejamento de ações e obras. </w:t>
      </w:r>
    </w:p>
    <w:p w:rsidR="00000000" w:rsidDel="00000000" w:rsidP="00000000" w:rsidRDefault="00000000" w:rsidRPr="00000000" w14:paraId="0000000F">
      <w:pPr>
        <w:spacing w:line="360" w:lineRule="auto"/>
        <w:ind w:firstLine="720"/>
        <w:jc w:val="both"/>
        <w:rPr>
          <w:sz w:val="28"/>
          <w:szCs w:val="28"/>
        </w:rPr>
      </w:pPr>
      <w:r w:rsidDel="00000000" w:rsidR="00000000" w:rsidRPr="00000000">
        <w:rPr>
          <w:sz w:val="28"/>
          <w:szCs w:val="28"/>
          <w:rtl w:val="0"/>
        </w:rPr>
        <w:t xml:space="preserve">Para se ter uma ideia, inúmeras comunidades rurais puderam testemunhar a construção das primeiras obras públicas em tais localidades, somente nos últimos quatro anos.</w:t>
      </w:r>
    </w:p>
    <w:p w:rsidR="00000000" w:rsidDel="00000000" w:rsidP="00000000" w:rsidRDefault="00000000" w:rsidRPr="00000000" w14:paraId="00000010">
      <w:pPr>
        <w:spacing w:line="360" w:lineRule="auto"/>
        <w:jc w:val="both"/>
        <w:rPr>
          <w:sz w:val="28"/>
          <w:szCs w:val="28"/>
        </w:rPr>
      </w:pPr>
      <w:r w:rsidDel="00000000" w:rsidR="00000000" w:rsidRPr="00000000">
        <w:rPr>
          <w:sz w:val="28"/>
          <w:szCs w:val="28"/>
          <w:rtl w:val="0"/>
        </w:rPr>
        <w:tab/>
        <w:t xml:space="preserve">O cenário financeiro de 2024, conforme análise comparativa do previsto e do consolidado, demonstra uma evolução significativa, se comparado ao de 2023, marcado notadamente por uma queda acentuada na arrecadação das transferências federal e estadual. A arrecadação total foi de R$ 381.270.287,25 (trezentos e oitenta e um milhões, duzentos e setenta mil, duzentos e oitenta e sete reais e vinte e cinco centavos), um crescimento de 11,54% em comparação com o exercício anterior. </w:t>
      </w:r>
    </w:p>
    <w:p w:rsidR="00000000" w:rsidDel="00000000" w:rsidP="00000000" w:rsidRDefault="00000000" w:rsidRPr="00000000" w14:paraId="00000011">
      <w:pPr>
        <w:spacing w:line="360" w:lineRule="auto"/>
        <w:jc w:val="both"/>
        <w:rPr>
          <w:sz w:val="28"/>
          <w:szCs w:val="28"/>
        </w:rPr>
      </w:pPr>
      <w:r w:rsidDel="00000000" w:rsidR="00000000" w:rsidRPr="00000000">
        <w:rPr>
          <w:sz w:val="28"/>
          <w:szCs w:val="28"/>
          <w:rtl w:val="0"/>
        </w:rPr>
        <w:tab/>
        <w:t xml:space="preserve">Tal fato demonstra, sem margem para dúvidas, que a Prefeitura de Macaíba não espera exclusivamente pelos resultados de transferências constitucionais, adotando como estratégia a busca por recursos nas mais diversas fontes com vistas a aplicar em ações voltadas à população. Isto é, entre outros, reflexo da eficiência na arrecadação própria, da captação de recursos externos, através de emendas e convênios, e da adesão a programas federais. </w:t>
      </w:r>
    </w:p>
    <w:p w:rsidR="00000000" w:rsidDel="00000000" w:rsidP="00000000" w:rsidRDefault="00000000" w:rsidRPr="00000000" w14:paraId="00000012">
      <w:pPr>
        <w:spacing w:line="360" w:lineRule="auto"/>
        <w:ind w:firstLine="720"/>
        <w:jc w:val="both"/>
        <w:rPr>
          <w:sz w:val="28"/>
          <w:szCs w:val="28"/>
        </w:rPr>
      </w:pPr>
      <w:r w:rsidDel="00000000" w:rsidR="00000000" w:rsidRPr="00000000">
        <w:rPr>
          <w:sz w:val="28"/>
          <w:szCs w:val="28"/>
          <w:rtl w:val="0"/>
        </w:rPr>
        <w:t xml:space="preserve">Mais uma vez, verificamos quedas de arrecadação do Fundo Nacional da Assistência Social. O total arrecadado foi R$1.559.281,90 (um milhão, quinhentos e cinquenta e nove mil, duzentos e oitenta e um reais e noventa e sete centavos) e as despesas em Assistência Social foram de R$ 12.824.200,18 (doze milhões, oitocentos e vinte e quatro mil, duzentos reais e dezoito centavos). Em 2024, o Município bancou com recursos próprios a diferença correspondente a R$ 11.302.984,64 (onze milhões, trezentos e dois mil, novecentos e oitenta e quatro reais e sessenta e quatro centavos). </w:t>
      </w:r>
    </w:p>
    <w:p w:rsidR="00000000" w:rsidDel="00000000" w:rsidP="00000000" w:rsidRDefault="00000000" w:rsidRPr="00000000" w14:paraId="00000013">
      <w:pPr>
        <w:spacing w:line="360" w:lineRule="auto"/>
        <w:ind w:firstLine="720"/>
        <w:jc w:val="both"/>
        <w:rPr>
          <w:sz w:val="28"/>
          <w:szCs w:val="28"/>
        </w:rPr>
      </w:pPr>
      <w:r w:rsidDel="00000000" w:rsidR="00000000" w:rsidRPr="00000000">
        <w:rPr>
          <w:sz w:val="28"/>
          <w:szCs w:val="28"/>
          <w:rtl w:val="0"/>
        </w:rPr>
        <w:t xml:space="preserve">As receitas com origem estadual (ICMS, IPVA, IPI) também consolidaram um cenário de frustração no exercício. Uma queda de 9,51%. Valor menor, inclusive, que o verificado em 2023, no qual já se vislumbrava um período de dificuldades.</w:t>
      </w:r>
    </w:p>
    <w:p w:rsidR="00000000" w:rsidDel="00000000" w:rsidP="00000000" w:rsidRDefault="00000000" w:rsidRPr="00000000" w14:paraId="00000014">
      <w:pPr>
        <w:spacing w:line="360" w:lineRule="auto"/>
        <w:ind w:firstLine="720"/>
        <w:jc w:val="both"/>
        <w:rPr>
          <w:sz w:val="28"/>
          <w:szCs w:val="28"/>
        </w:rPr>
      </w:pPr>
      <w:r w:rsidDel="00000000" w:rsidR="00000000" w:rsidRPr="00000000">
        <w:rPr>
          <w:sz w:val="28"/>
          <w:szCs w:val="28"/>
          <w:rtl w:val="0"/>
        </w:rPr>
        <w:t xml:space="preserve">No que diz respeito às receitas com origem do petróleo (Royalties e Fundo Especial) verificou-se uma queda de R$ 1.712.019,88 (um milhão, setecentos e doze mil, dezenove reais e oitenta e oito centavos) e uma frustração de receita de 19,72% e de menos 14,81% em relação ao exercício anterior. Receitas estas que vêm apresentando quedas significativas desde a pandemia.</w:t>
      </w:r>
    </w:p>
    <w:p w:rsidR="00000000" w:rsidDel="00000000" w:rsidP="00000000" w:rsidRDefault="00000000" w:rsidRPr="00000000" w14:paraId="00000015">
      <w:pPr>
        <w:spacing w:line="360" w:lineRule="auto"/>
        <w:ind w:firstLine="720"/>
        <w:jc w:val="both"/>
        <w:rPr>
          <w:sz w:val="28"/>
          <w:szCs w:val="28"/>
        </w:rPr>
      </w:pPr>
      <w:r w:rsidDel="00000000" w:rsidR="00000000" w:rsidRPr="00000000">
        <w:rPr>
          <w:sz w:val="28"/>
          <w:szCs w:val="28"/>
          <w:rtl w:val="0"/>
        </w:rPr>
        <w:t xml:space="preserve">A aplicação de recursos em investimentos diversos sempre foi um desafio de todos os municípios brasileiros que, em face das dificuldades orçamentárias e financeiras, restringem a aplicação em relação a percentuais obrigatórios por área e vinculados a receitas específicas de emendas e convênios, visto que as despesas de manutenção dos serviços públicos são elevadas ao ponto de consumir quase a totalidade dos recursos correntes.</w:t>
      </w:r>
    </w:p>
    <w:p w:rsidR="00000000" w:rsidDel="00000000" w:rsidP="00000000" w:rsidRDefault="00000000" w:rsidRPr="00000000" w14:paraId="00000016">
      <w:pPr>
        <w:spacing w:line="360" w:lineRule="auto"/>
        <w:ind w:firstLine="720"/>
        <w:jc w:val="both"/>
        <w:rPr>
          <w:sz w:val="28"/>
          <w:szCs w:val="28"/>
        </w:rPr>
      </w:pPr>
      <w:r w:rsidDel="00000000" w:rsidR="00000000" w:rsidRPr="00000000">
        <w:rPr>
          <w:sz w:val="28"/>
          <w:szCs w:val="28"/>
          <w:rtl w:val="0"/>
        </w:rPr>
        <w:t xml:space="preserve">Sobre esse ponto, Macaíba se destacou positivamente em 2024. A previsão inicial era investir neste ano R$ 42.350.624,00 (quarenta e dois milhões, trezentos e cinquenta mil e seiscentos e vinte e quatro reais). Mesmo com todas as adversidades econômicas enfrentadas, o Município fez investimentos da ordem de R$ 35.029.664,22 (trinta e cinco milhões, vinte e nove mil, seiscentos e sessenta e quatro reais e vinte e dois centavos), correspondendo a 10,88% de sua Receita Corrente Líquida, colocando Macaíba acima dos 8,99% da média estadual do Rio Grande do Norte e 10,46% da média brasileira. </w:t>
      </w:r>
    </w:p>
    <w:p w:rsidR="00000000" w:rsidDel="00000000" w:rsidP="00000000" w:rsidRDefault="00000000" w:rsidRPr="00000000" w14:paraId="00000017">
      <w:pPr>
        <w:spacing w:line="360" w:lineRule="auto"/>
        <w:ind w:firstLine="720"/>
        <w:jc w:val="both"/>
        <w:rPr>
          <w:sz w:val="28"/>
          <w:szCs w:val="28"/>
        </w:rPr>
      </w:pPr>
      <w:r w:rsidDel="00000000" w:rsidR="00000000" w:rsidRPr="00000000">
        <w:rPr>
          <w:sz w:val="28"/>
          <w:szCs w:val="28"/>
          <w:rtl w:val="0"/>
        </w:rPr>
        <w:t xml:space="preserve">O Município superou o cumprimento dos índices obrigatórios da Educação. Por previsão da Constituição Federal, os municípios são obrigados a investir o mínimo de 25% de recursos próprios e de transferências constitucionais em despesas na referida área. Em 2024, foram investidos 30,84%.  </w:t>
      </w:r>
    </w:p>
    <w:p w:rsidR="00000000" w:rsidDel="00000000" w:rsidP="00000000" w:rsidRDefault="00000000" w:rsidRPr="00000000" w14:paraId="00000018">
      <w:pPr>
        <w:spacing w:line="360" w:lineRule="auto"/>
        <w:ind w:firstLine="720"/>
        <w:jc w:val="both"/>
        <w:rPr>
          <w:sz w:val="28"/>
          <w:szCs w:val="28"/>
        </w:rPr>
      </w:pPr>
      <w:r w:rsidDel="00000000" w:rsidR="00000000" w:rsidRPr="00000000">
        <w:rPr>
          <w:sz w:val="28"/>
          <w:szCs w:val="28"/>
          <w:rtl w:val="0"/>
        </w:rPr>
        <w:t xml:space="preserve"> No que diz respeito à destinação mínima de 70% do FUNDEB para despesas com os professores, foram investidos 82,56%. Quanto ao investimento do mínimo de 50% do valor-aluno-ano para o ensino infantil, foram aplicados 55,96% dessa receita. </w:t>
      </w:r>
    </w:p>
    <w:p w:rsidR="00000000" w:rsidDel="00000000" w:rsidP="00000000" w:rsidRDefault="00000000" w:rsidRPr="00000000" w14:paraId="00000019">
      <w:pPr>
        <w:spacing w:line="360" w:lineRule="auto"/>
        <w:jc w:val="both"/>
        <w:rPr>
          <w:sz w:val="28"/>
          <w:szCs w:val="28"/>
        </w:rPr>
      </w:pPr>
      <w:r w:rsidDel="00000000" w:rsidR="00000000" w:rsidRPr="00000000">
        <w:rPr>
          <w:sz w:val="28"/>
          <w:szCs w:val="28"/>
          <w:rtl w:val="0"/>
        </w:rPr>
        <w:tab/>
        <w:t xml:space="preserve">Na área da Saúde, para a qual o mínimo constitucional a ser aplicado em recursos próprios e transferências é de 15%, a gestão municipal aplicou 22,86%. </w:t>
      </w:r>
    </w:p>
    <w:p w:rsidR="00000000" w:rsidDel="00000000" w:rsidP="00000000" w:rsidRDefault="00000000" w:rsidRPr="00000000" w14:paraId="0000001A">
      <w:pPr>
        <w:spacing w:line="360" w:lineRule="auto"/>
        <w:jc w:val="both"/>
        <w:rPr>
          <w:sz w:val="28"/>
          <w:szCs w:val="28"/>
        </w:rPr>
      </w:pPr>
      <w:r w:rsidDel="00000000" w:rsidR="00000000" w:rsidRPr="00000000">
        <w:rPr>
          <w:sz w:val="28"/>
          <w:szCs w:val="28"/>
          <w:rtl w:val="0"/>
        </w:rPr>
        <w:tab/>
        <w:t xml:space="preserve">No tocante à arrecadação própria de 2024 (IPTU, ISS, ITIV, IRRF e taxas diversas), foram arrecadados R$ 47.983.715,05 (quarenta e sete milhões, novecentos e oitenta e três mil, setecentos e quinze e trinta e cinco centavos). Um incremento de 26,55% em comparação a 2023. </w:t>
      </w:r>
    </w:p>
    <w:p w:rsidR="00000000" w:rsidDel="00000000" w:rsidP="00000000" w:rsidRDefault="00000000" w:rsidRPr="00000000" w14:paraId="0000001B">
      <w:pPr>
        <w:spacing w:line="360" w:lineRule="auto"/>
        <w:ind w:firstLine="720"/>
        <w:jc w:val="both"/>
        <w:rPr>
          <w:sz w:val="28"/>
          <w:szCs w:val="28"/>
        </w:rPr>
      </w:pPr>
      <w:r w:rsidDel="00000000" w:rsidR="00000000" w:rsidRPr="00000000">
        <w:rPr>
          <w:sz w:val="28"/>
          <w:szCs w:val="28"/>
          <w:rtl w:val="0"/>
        </w:rPr>
        <w:t xml:space="preserve">Números que denotam o compromisso da gestão quanto à sua responsabilidade arrecadatória, a partir do trabalho de fiscalização, adoção de estratégias de parcelamentos, descontos e refinanciamentos, educação fiscal e confiança no trabalho e resultados entregues pela atual gestão. E, por outro lado, apontam o compromisso firme da gestão municipal em manter e ampliar as ações, serviços e programas voltados a pessoas com maior vulnerabilidade social. </w:t>
      </w:r>
    </w:p>
    <w:p w:rsidR="00000000" w:rsidDel="00000000" w:rsidP="00000000" w:rsidRDefault="00000000" w:rsidRPr="00000000" w14:paraId="0000001C">
      <w:pPr>
        <w:spacing w:line="360" w:lineRule="auto"/>
        <w:ind w:firstLine="720"/>
        <w:jc w:val="both"/>
        <w:rPr>
          <w:sz w:val="28"/>
          <w:szCs w:val="28"/>
        </w:rPr>
      </w:pPr>
      <w:r w:rsidDel="00000000" w:rsidR="00000000" w:rsidRPr="00000000">
        <w:rPr>
          <w:sz w:val="28"/>
          <w:szCs w:val="28"/>
          <w:rtl w:val="0"/>
        </w:rPr>
        <w:t xml:space="preserve">Diante de tal conjuntura, a gestão municipal adotou as medidas necessárias à manutenção do equilíbrio financeiro, observada a legislação vigente, incluindo a Lei de Responsabilidade Fiscal. </w:t>
      </w:r>
    </w:p>
    <w:p w:rsidR="00000000" w:rsidDel="00000000" w:rsidP="00000000" w:rsidRDefault="00000000" w:rsidRPr="00000000" w14:paraId="0000001D">
      <w:pPr>
        <w:spacing w:line="360" w:lineRule="auto"/>
        <w:ind w:firstLine="720"/>
        <w:jc w:val="both"/>
        <w:rPr>
          <w:sz w:val="28"/>
          <w:szCs w:val="28"/>
        </w:rPr>
      </w:pPr>
      <w:r w:rsidDel="00000000" w:rsidR="00000000" w:rsidRPr="00000000">
        <w:rPr>
          <w:sz w:val="28"/>
          <w:szCs w:val="28"/>
          <w:rtl w:val="0"/>
        </w:rPr>
        <w:t xml:space="preserve">O ano de 2024, mais uma vez, se notabilizou por importantes ações e entregas à população, na zona urbana e na zona rural. </w:t>
      </w:r>
    </w:p>
    <w:p w:rsidR="00000000" w:rsidDel="00000000" w:rsidP="00000000" w:rsidRDefault="00000000" w:rsidRPr="00000000" w14:paraId="0000001E">
      <w:pPr>
        <w:spacing w:line="360" w:lineRule="auto"/>
        <w:ind w:firstLine="720"/>
        <w:jc w:val="both"/>
        <w:rPr>
          <w:sz w:val="28"/>
          <w:szCs w:val="28"/>
        </w:rPr>
      </w:pPr>
      <w:r w:rsidDel="00000000" w:rsidR="00000000" w:rsidRPr="00000000">
        <w:rPr>
          <w:sz w:val="28"/>
          <w:szCs w:val="28"/>
          <w:rtl w:val="0"/>
        </w:rPr>
        <w:t xml:space="preserve">No Planejamento e Governança, destacamos a formalização de contrato de operação de crédito destinado à Implantação do Sistema de Energia Solar, obras de infraestrutura urbana, iluminação pública, construção de prédios públicos, aquisição de software para melhorar a arrecadação municipal e eficiência energética, estabelecendo uma parceria crucial com o Banco do Brasil, no montante expressivo de dez milhões de reais.</w:t>
      </w:r>
    </w:p>
    <w:p w:rsidR="00000000" w:rsidDel="00000000" w:rsidP="00000000" w:rsidRDefault="00000000" w:rsidRPr="00000000" w14:paraId="0000001F">
      <w:pPr>
        <w:spacing w:line="360" w:lineRule="auto"/>
        <w:ind w:firstLine="720"/>
        <w:jc w:val="both"/>
        <w:rPr>
          <w:sz w:val="28"/>
          <w:szCs w:val="28"/>
        </w:rPr>
      </w:pPr>
      <w:r w:rsidDel="00000000" w:rsidR="00000000" w:rsidRPr="00000000">
        <w:rPr>
          <w:sz w:val="28"/>
          <w:szCs w:val="28"/>
          <w:rtl w:val="0"/>
        </w:rPr>
        <w:t xml:space="preserve">Tivemos seis projetos habilitados e quatro deles foram selecionados para execução, por meio do Programa de Aceleração do Crescimento (Novo PAC):  uma Creche e Escola de Educação Infantil, uma Escola em Tempo Integral;  Regularização Fundiária Urbana do Núcleo Campo da Santa Cruz; um Centro de Atenção Psicossocial Infantil; e a criação de um Espaço Esportivo Comunitário. </w:t>
      </w:r>
    </w:p>
    <w:p w:rsidR="00000000" w:rsidDel="00000000" w:rsidP="00000000" w:rsidRDefault="00000000" w:rsidRPr="00000000" w14:paraId="00000020">
      <w:pPr>
        <w:spacing w:line="360" w:lineRule="auto"/>
        <w:ind w:firstLine="720"/>
        <w:jc w:val="both"/>
        <w:rPr>
          <w:sz w:val="28"/>
          <w:szCs w:val="28"/>
        </w:rPr>
      </w:pPr>
      <w:r w:rsidDel="00000000" w:rsidR="00000000" w:rsidRPr="00000000">
        <w:rPr>
          <w:sz w:val="28"/>
          <w:szCs w:val="28"/>
          <w:rtl w:val="0"/>
        </w:rPr>
        <w:t xml:space="preserve">A Administração estabeleceu a padronização das rotinas administrativas, criando fluxos processuais e divisão do trabalho, bem como conduziu a regulamentação e preparação de todo o corpo técnico de todas as pastas da Prefeitura para a realização dos processos licitatórios dentro da nova lei de licitações e contratos. </w:t>
      </w:r>
    </w:p>
    <w:p w:rsidR="00000000" w:rsidDel="00000000" w:rsidP="00000000" w:rsidRDefault="00000000" w:rsidRPr="00000000" w14:paraId="00000021">
      <w:pPr>
        <w:spacing w:line="360" w:lineRule="auto"/>
        <w:ind w:firstLine="720"/>
        <w:jc w:val="both"/>
        <w:rPr>
          <w:sz w:val="28"/>
          <w:szCs w:val="28"/>
        </w:rPr>
      </w:pPr>
      <w:r w:rsidDel="00000000" w:rsidR="00000000" w:rsidRPr="00000000">
        <w:rPr>
          <w:sz w:val="28"/>
          <w:szCs w:val="28"/>
          <w:rtl w:val="0"/>
        </w:rPr>
        <w:t xml:space="preserve">No tocante aos servidores públicos, pelo quarto ano consecutivo, o Município manteve em dia o calendário de pagamento e antecipou a parcela de 40% do décimo terceiro, em junho. Fomos a primeira Prefeitura do RN a integralizar a folha do décimo terceiro, efetuando o pagamento em 6 de dezembro. Em 2024, </w:t>
      </w:r>
      <w:r w:rsidDel="00000000" w:rsidR="00000000" w:rsidRPr="00000000">
        <w:rPr>
          <w:sz w:val="28"/>
          <w:szCs w:val="28"/>
          <w:highlight w:val="white"/>
          <w:rtl w:val="0"/>
        </w:rPr>
        <w:t xml:space="preserve">o Executivo municipal promoveu a recomposição salarial conforme a inflação, com o percentual de 4,62%, aos servidores efetivos e comissionados, ativos e inativos do município de Macaíba.</w:t>
      </w:r>
      <w:r w:rsidDel="00000000" w:rsidR="00000000" w:rsidRPr="00000000">
        <w:rPr>
          <w:rtl w:val="0"/>
        </w:rPr>
      </w:r>
    </w:p>
    <w:p w:rsidR="00000000" w:rsidDel="00000000" w:rsidP="00000000" w:rsidRDefault="00000000" w:rsidRPr="00000000" w14:paraId="00000022">
      <w:pPr>
        <w:spacing w:line="360" w:lineRule="auto"/>
        <w:ind w:firstLine="720"/>
        <w:jc w:val="both"/>
        <w:rPr>
          <w:sz w:val="28"/>
          <w:szCs w:val="28"/>
        </w:rPr>
      </w:pPr>
      <w:r w:rsidDel="00000000" w:rsidR="00000000" w:rsidRPr="00000000">
        <w:rPr>
          <w:sz w:val="28"/>
          <w:szCs w:val="28"/>
          <w:rtl w:val="0"/>
        </w:rPr>
        <w:t xml:space="preserve">A arrecadação municipal é um dos pilares fundamentais para o desenvolvimento de qualquer cidade, como já mencionado. Nesse sentido, a partir de medidas de otimização, organização e fiscalização adotadas pela Secretaria de Tributação, destacamos o Programa de Recuperação Fiscal (Refis), possibilitando aos </w:t>
      </w:r>
      <w:r w:rsidDel="00000000" w:rsidR="00000000" w:rsidRPr="00000000">
        <w:rPr>
          <w:sz w:val="28"/>
          <w:szCs w:val="28"/>
          <w:rtl w:val="0"/>
        </w:rPr>
        <w:t xml:space="preserve">macaibenses</w:t>
      </w:r>
      <w:r w:rsidDel="00000000" w:rsidR="00000000" w:rsidRPr="00000000">
        <w:rPr>
          <w:sz w:val="28"/>
          <w:szCs w:val="28"/>
          <w:rtl w:val="0"/>
        </w:rPr>
        <w:t xml:space="preserve"> a quitação de débitos com o Município obtendo até 80% de desconto sobre juros e multas e um incremento na adoção de medidas judiciais e extrajudiciais também com vistas à recuperação de débitos fiscais, em conformidade com a Lei de Responsabilidade Fiscal. </w:t>
      </w:r>
    </w:p>
    <w:p w:rsidR="00000000" w:rsidDel="00000000" w:rsidP="00000000" w:rsidRDefault="00000000" w:rsidRPr="00000000" w14:paraId="00000023">
      <w:pPr>
        <w:spacing w:line="360" w:lineRule="auto"/>
        <w:ind w:firstLine="720"/>
        <w:jc w:val="both"/>
        <w:rPr>
          <w:sz w:val="28"/>
          <w:szCs w:val="28"/>
        </w:rPr>
      </w:pPr>
      <w:r w:rsidDel="00000000" w:rsidR="00000000" w:rsidRPr="00000000">
        <w:rPr>
          <w:sz w:val="28"/>
          <w:szCs w:val="28"/>
          <w:rtl w:val="0"/>
        </w:rPr>
        <w:t xml:space="preserve">O crescimento econômico está diretamente relacionado ao incentivo e à instalação de novas empresas em seu território. Também reflexo do ambiente de confiança e investimento em infraestrutura, no ano passado, Macaíba vivenciou um aumento significativo com a abertura de 986 novas empresas. Empreendimentos que não só geram empregos e movimentam a economia local, mas também contribuem para o fortalecimento das finanças públicas, por meio da arrecadação de impostos a serem reinvestidos em melhorias para todos os cidadãos.</w:t>
      </w:r>
    </w:p>
    <w:p w:rsidR="00000000" w:rsidDel="00000000" w:rsidP="00000000" w:rsidRDefault="00000000" w:rsidRPr="00000000" w14:paraId="00000024">
      <w:pPr>
        <w:spacing w:line="360" w:lineRule="auto"/>
        <w:ind w:firstLine="720"/>
        <w:jc w:val="both"/>
        <w:rPr>
          <w:sz w:val="28"/>
          <w:szCs w:val="28"/>
        </w:rPr>
      </w:pPr>
      <w:r w:rsidDel="00000000" w:rsidR="00000000" w:rsidRPr="00000000">
        <w:rPr>
          <w:sz w:val="28"/>
          <w:szCs w:val="28"/>
          <w:rtl w:val="0"/>
        </w:rPr>
        <w:t xml:space="preserve">Senhoras e senhores, o trabalho não para. </w:t>
      </w:r>
    </w:p>
    <w:p w:rsidR="00000000" w:rsidDel="00000000" w:rsidP="00000000" w:rsidRDefault="00000000" w:rsidRPr="00000000" w14:paraId="00000025">
      <w:pPr>
        <w:spacing w:line="360" w:lineRule="auto"/>
        <w:ind w:firstLine="720"/>
        <w:jc w:val="both"/>
        <w:rPr>
          <w:sz w:val="28"/>
          <w:szCs w:val="28"/>
        </w:rPr>
      </w:pPr>
      <w:r w:rsidDel="00000000" w:rsidR="00000000" w:rsidRPr="00000000">
        <w:rPr>
          <w:sz w:val="28"/>
          <w:szCs w:val="28"/>
          <w:rtl w:val="0"/>
        </w:rPr>
        <w:t xml:space="preserve">Na Agricultura, Pecuária e Pesca, desenvolvemos uma série de ações visando o fortalecimento da agricultura familiar. O Programa Corte de Terra 2024 iniciou-se em 30 de janeiro. Com investimento aproximado de um milhão de reais, um total de cinco mil horas e mais de 1.300 agricultores atendidos em 40 comunidades. </w:t>
      </w:r>
    </w:p>
    <w:p w:rsidR="00000000" w:rsidDel="00000000" w:rsidP="00000000" w:rsidRDefault="00000000" w:rsidRPr="00000000" w14:paraId="00000026">
      <w:pPr>
        <w:spacing w:line="360" w:lineRule="auto"/>
        <w:ind w:firstLine="720"/>
        <w:jc w:val="both"/>
        <w:rPr>
          <w:sz w:val="28"/>
          <w:szCs w:val="28"/>
        </w:rPr>
      </w:pPr>
      <w:r w:rsidDel="00000000" w:rsidR="00000000" w:rsidRPr="00000000">
        <w:rPr>
          <w:sz w:val="28"/>
          <w:szCs w:val="28"/>
          <w:rtl w:val="0"/>
        </w:rPr>
        <w:t xml:space="preserve">Mais de 1.440 agricultores foram beneficiados com o Programa de Distribuição de Sementes, com ampliação do número de bancos,  passando de 21, em 2021, para 38 unidades, em 2024, que juntos </w:t>
      </w:r>
      <w:r w:rsidDel="00000000" w:rsidR="00000000" w:rsidRPr="00000000">
        <w:rPr>
          <w:sz w:val="28"/>
          <w:szCs w:val="28"/>
          <w:rtl w:val="0"/>
        </w:rPr>
        <w:t xml:space="preserve">receberam</w:t>
      </w:r>
      <w:r w:rsidDel="00000000" w:rsidR="00000000" w:rsidRPr="00000000">
        <w:rPr>
          <w:sz w:val="28"/>
          <w:szCs w:val="28"/>
          <w:rtl w:val="0"/>
        </w:rPr>
        <w:t xml:space="preserve"> cerca de 16,4 toneladas de sementes de milho, feijão e sorgo. Um investimento total de duzentos e oitenta mil reais. </w:t>
      </w:r>
    </w:p>
    <w:p w:rsidR="00000000" w:rsidDel="00000000" w:rsidP="00000000" w:rsidRDefault="00000000" w:rsidRPr="00000000" w14:paraId="00000027">
      <w:pPr>
        <w:spacing w:line="360" w:lineRule="auto"/>
        <w:ind w:firstLine="720"/>
        <w:jc w:val="both"/>
        <w:rPr>
          <w:sz w:val="28"/>
          <w:szCs w:val="28"/>
          <w:highlight w:val="white"/>
        </w:rPr>
      </w:pPr>
      <w:r w:rsidDel="00000000" w:rsidR="00000000" w:rsidRPr="00000000">
        <w:rPr>
          <w:sz w:val="28"/>
          <w:szCs w:val="28"/>
          <w:rtl w:val="0"/>
        </w:rPr>
        <w:t xml:space="preserve">Na perspectiva do apoio técnico aos agricultores, em parceria com a Secretaria de Estado do Desenvolvimento Rural e da Agricultura Familiar, foram entregues kits de ferramentas; juntamente com o INSS, foi realizado o primeiro </w:t>
      </w:r>
      <w:r w:rsidDel="00000000" w:rsidR="00000000" w:rsidRPr="00000000">
        <w:rPr>
          <w:sz w:val="28"/>
          <w:szCs w:val="28"/>
          <w:highlight w:val="white"/>
          <w:rtl w:val="0"/>
        </w:rPr>
        <w:t xml:space="preserve">seminário com foco no acesso a direitos previdenciários, com a presença de cerca de 300 agricultores dos polos Traíras, Cajazeiras e Canabrava.</w:t>
      </w:r>
    </w:p>
    <w:p w:rsidR="00000000" w:rsidDel="00000000" w:rsidP="00000000" w:rsidRDefault="00000000" w:rsidRPr="00000000" w14:paraId="00000028">
      <w:pPr>
        <w:spacing w:line="360" w:lineRule="auto"/>
        <w:ind w:firstLine="720"/>
        <w:jc w:val="both"/>
        <w:rPr>
          <w:sz w:val="28"/>
          <w:szCs w:val="28"/>
        </w:rPr>
      </w:pPr>
      <w:r w:rsidDel="00000000" w:rsidR="00000000" w:rsidRPr="00000000">
        <w:rPr>
          <w:sz w:val="28"/>
          <w:szCs w:val="28"/>
          <w:highlight w:val="white"/>
          <w:rtl w:val="0"/>
        </w:rPr>
        <w:t xml:space="preserve">Também, em parceria com o INCRA, realizamos reunião </w:t>
      </w:r>
      <w:r w:rsidDel="00000000" w:rsidR="00000000" w:rsidRPr="00000000">
        <w:rPr>
          <w:sz w:val="28"/>
          <w:szCs w:val="28"/>
          <w:rtl w:val="0"/>
        </w:rPr>
        <w:t xml:space="preserve">com os assentados do Assentamento Chico Mendes III, a respeito do programa “Crédito Habitação”, por meio do qual deverão ser construídas 48 casas. </w:t>
      </w:r>
    </w:p>
    <w:p w:rsidR="00000000" w:rsidDel="00000000" w:rsidP="00000000" w:rsidRDefault="00000000" w:rsidRPr="00000000" w14:paraId="00000029">
      <w:pPr>
        <w:spacing w:line="360" w:lineRule="auto"/>
        <w:ind w:firstLine="720"/>
        <w:jc w:val="both"/>
        <w:rPr>
          <w:sz w:val="28"/>
          <w:szCs w:val="28"/>
        </w:rPr>
      </w:pPr>
      <w:r w:rsidDel="00000000" w:rsidR="00000000" w:rsidRPr="00000000">
        <w:rPr>
          <w:sz w:val="28"/>
          <w:szCs w:val="28"/>
          <w:rtl w:val="0"/>
        </w:rPr>
        <w:t xml:space="preserve">A Agricultura emitiu 100 Cadastros Nacionais de Fortalecimento da Agricultura Familiar; 115 Guias de Trânsito Animal; cadastramento do rebanho de propriedade de 151 pecuaristas macaibenses num quantitativo de mais de dez mil cabeças bovinas; 38 Cadastros do Imóvel Rural; 134 Impostos Territorial Rural; 10 Inscrições junto ao INCRA.</w:t>
      </w:r>
    </w:p>
    <w:p w:rsidR="00000000" w:rsidDel="00000000" w:rsidP="00000000" w:rsidRDefault="00000000" w:rsidRPr="00000000" w14:paraId="0000002A">
      <w:pPr>
        <w:spacing w:line="360" w:lineRule="auto"/>
        <w:ind w:firstLine="720"/>
        <w:jc w:val="both"/>
        <w:rPr>
          <w:sz w:val="28"/>
          <w:szCs w:val="28"/>
        </w:rPr>
      </w:pPr>
      <w:r w:rsidDel="00000000" w:rsidR="00000000" w:rsidRPr="00000000">
        <w:rPr>
          <w:sz w:val="28"/>
          <w:szCs w:val="28"/>
          <w:rtl w:val="0"/>
        </w:rPr>
        <w:t xml:space="preserve">Ainda no ano passado, em conjunto com a UFRN e a UERN, foram distribuídas mais de 3.500 mudas de árvores frutíferas e nativas; no âmbito das escolas municipais, foi iniciado o projeto “Horta na Escola”; foram realizadas visitas técnicas no eixo periurbano para identificar produtores de alimentos; e expansão da Feira da Agricultura Familiar, passando a ocorrer, além da Praça Augusto Severo, na Escola Agrícola de Jundiaí e em condomínios residenciais.</w:t>
      </w:r>
    </w:p>
    <w:p w:rsidR="00000000" w:rsidDel="00000000" w:rsidP="00000000" w:rsidRDefault="00000000" w:rsidRPr="00000000" w14:paraId="0000002B">
      <w:pPr>
        <w:spacing w:line="360" w:lineRule="auto"/>
        <w:ind w:firstLine="720"/>
        <w:jc w:val="both"/>
        <w:rPr>
          <w:sz w:val="28"/>
          <w:szCs w:val="28"/>
          <w:highlight w:val="white"/>
        </w:rPr>
      </w:pPr>
      <w:r w:rsidDel="00000000" w:rsidR="00000000" w:rsidRPr="00000000">
        <w:rPr>
          <w:sz w:val="28"/>
          <w:szCs w:val="28"/>
          <w:rtl w:val="0"/>
        </w:rPr>
        <w:t xml:space="preserve">No Desenvolvimento Econômico, buscamos o estreitamento da relação com empresas no sentido de ampliar a divulgação de oportunidades de emprego prioritariamente para trabalhadores macaibenses, além de</w:t>
      </w:r>
      <w:r w:rsidDel="00000000" w:rsidR="00000000" w:rsidRPr="00000000">
        <w:rPr>
          <w:sz w:val="28"/>
          <w:szCs w:val="28"/>
          <w:highlight w:val="white"/>
          <w:rtl w:val="0"/>
        </w:rPr>
        <w:t xml:space="preserve"> ampliação de atividades e parcerias com cooperativas locais.</w:t>
      </w:r>
    </w:p>
    <w:p w:rsidR="00000000" w:rsidDel="00000000" w:rsidP="00000000" w:rsidRDefault="00000000" w:rsidRPr="00000000" w14:paraId="0000002C">
      <w:pPr>
        <w:spacing w:line="360" w:lineRule="auto"/>
        <w:ind w:firstLine="720"/>
        <w:jc w:val="both"/>
        <w:rPr>
          <w:sz w:val="28"/>
          <w:szCs w:val="28"/>
          <w:highlight w:val="white"/>
        </w:rPr>
      </w:pPr>
      <w:r w:rsidDel="00000000" w:rsidR="00000000" w:rsidRPr="00000000">
        <w:rPr>
          <w:sz w:val="28"/>
          <w:szCs w:val="28"/>
          <w:highlight w:val="white"/>
          <w:rtl w:val="0"/>
        </w:rPr>
        <w:t xml:space="preserve">A Sala do Empreendedor realizou </w:t>
      </w:r>
      <w:r w:rsidDel="00000000" w:rsidR="00000000" w:rsidRPr="00000000">
        <w:rPr>
          <w:sz w:val="28"/>
          <w:szCs w:val="28"/>
          <w:rtl w:val="0"/>
        </w:rPr>
        <w:t xml:space="preserve">mutirão para Declaração Anual de MEI; </w:t>
      </w:r>
      <w:r w:rsidDel="00000000" w:rsidR="00000000" w:rsidRPr="00000000">
        <w:rPr>
          <w:sz w:val="28"/>
          <w:szCs w:val="28"/>
          <w:highlight w:val="white"/>
          <w:rtl w:val="0"/>
        </w:rPr>
        <w:t xml:space="preserve">maratona de consultoria fiscal e contábil a 60 empresas; </w:t>
      </w:r>
      <w:r w:rsidDel="00000000" w:rsidR="00000000" w:rsidRPr="00000000">
        <w:rPr>
          <w:sz w:val="28"/>
          <w:szCs w:val="28"/>
          <w:rtl w:val="0"/>
        </w:rPr>
        <w:t xml:space="preserve">firmou parceria com o banco ITAÚ para fomentar crédito a empreendedores locais; promoveu oficina de elaboração de projetos para submissão a editais públicos com 30 artistas; oficina de formação de preço e palestra “Criatividade e Processo de Criação”; curso Turismo de Base Comunitária na comunidade indígena de Lagoa do Tapará; realização do Fórum de Empreendedorismo: Macaíba apoia a micro e pequena empresa; e I Mostra de Cursos e Profissões. </w:t>
      </w:r>
      <w:r w:rsidDel="00000000" w:rsidR="00000000" w:rsidRPr="00000000">
        <w:rPr>
          <w:rtl w:val="0"/>
        </w:rPr>
      </w:r>
    </w:p>
    <w:p w:rsidR="00000000" w:rsidDel="00000000" w:rsidP="00000000" w:rsidRDefault="00000000" w:rsidRPr="00000000" w14:paraId="0000002D">
      <w:pPr>
        <w:spacing w:line="360" w:lineRule="auto"/>
        <w:ind w:firstLine="720"/>
        <w:jc w:val="both"/>
        <w:rPr>
          <w:sz w:val="28"/>
          <w:szCs w:val="28"/>
        </w:rPr>
      </w:pPr>
      <w:r w:rsidDel="00000000" w:rsidR="00000000" w:rsidRPr="00000000">
        <w:rPr>
          <w:sz w:val="28"/>
          <w:szCs w:val="28"/>
          <w:rtl w:val="0"/>
        </w:rPr>
        <w:t xml:space="preserve">Na Educação, seguimos avançando, fazendo das unidades escolares da rede municipal espaços de acolhimento e propícios ao processo ensino-aprendizagem, em três frentes principais de atuação: formação continuada dos servidores, investimentos em infraestrutura e assistência ao educando. </w:t>
      </w:r>
    </w:p>
    <w:p w:rsidR="00000000" w:rsidDel="00000000" w:rsidP="00000000" w:rsidRDefault="00000000" w:rsidRPr="00000000" w14:paraId="0000002E">
      <w:pPr>
        <w:spacing w:after="200" w:line="360" w:lineRule="auto"/>
        <w:ind w:firstLine="720"/>
        <w:jc w:val="both"/>
        <w:rPr>
          <w:sz w:val="28"/>
          <w:szCs w:val="28"/>
          <w:highlight w:val="white"/>
        </w:rPr>
      </w:pPr>
      <w:r w:rsidDel="00000000" w:rsidR="00000000" w:rsidRPr="00000000">
        <w:rPr>
          <w:sz w:val="28"/>
          <w:szCs w:val="28"/>
          <w:rtl w:val="0"/>
        </w:rPr>
        <w:t xml:space="preserve">Foram </w:t>
      </w:r>
      <w:r w:rsidDel="00000000" w:rsidR="00000000" w:rsidRPr="00000000">
        <w:rPr>
          <w:sz w:val="28"/>
          <w:szCs w:val="28"/>
          <w:rtl w:val="0"/>
        </w:rPr>
        <w:t xml:space="preserve">efetivadas</w:t>
      </w:r>
      <w:r w:rsidDel="00000000" w:rsidR="00000000" w:rsidRPr="00000000">
        <w:rPr>
          <w:sz w:val="28"/>
          <w:szCs w:val="28"/>
          <w:rtl w:val="0"/>
        </w:rPr>
        <w:t xml:space="preserve"> as atualizações de letras, a chamada progressão horizontal, e as mudanças de níveis, a progressão vertical, contemplando centenas de professores, zerando a demanda; garantimos a atualização do piso nacional do magistério; </w:t>
      </w:r>
      <w:r w:rsidDel="00000000" w:rsidR="00000000" w:rsidRPr="00000000">
        <w:rPr>
          <w:sz w:val="28"/>
          <w:szCs w:val="28"/>
          <w:highlight w:val="white"/>
          <w:rtl w:val="0"/>
        </w:rPr>
        <w:t xml:space="preserve">foram concedidas diversas licenças prêmio de professores que estavam reprimidas há anos.</w:t>
      </w:r>
    </w:p>
    <w:p w:rsidR="00000000" w:rsidDel="00000000" w:rsidP="00000000" w:rsidRDefault="00000000" w:rsidRPr="00000000" w14:paraId="0000002F">
      <w:pPr>
        <w:spacing w:after="200" w:line="360" w:lineRule="auto"/>
        <w:ind w:firstLine="720"/>
        <w:jc w:val="both"/>
        <w:rPr>
          <w:sz w:val="28"/>
          <w:szCs w:val="28"/>
        </w:rPr>
      </w:pPr>
      <w:r w:rsidDel="00000000" w:rsidR="00000000" w:rsidRPr="00000000">
        <w:rPr>
          <w:sz w:val="28"/>
          <w:szCs w:val="28"/>
          <w:rtl w:val="0"/>
        </w:rPr>
        <w:t xml:space="preserve">Na perspectiva do aluno, em mais um ano, manteve-se a qualidade da merenda escolar, proporcionando um cardápio variado e nutricionalmente rico, foram distribuídos os mais completos kits de fardamento e material escolar da história e deu-se continuidade ao transporte universitário gratuito para universidades na capital, IFRN’s de Natal, São Gonçalo do Amarante e São Paulo do Potengi e Escola Agrícola de Jundiaí.</w:t>
      </w:r>
    </w:p>
    <w:p w:rsidR="00000000" w:rsidDel="00000000" w:rsidP="00000000" w:rsidRDefault="00000000" w:rsidRPr="00000000" w14:paraId="00000030">
      <w:pPr>
        <w:spacing w:after="200" w:line="360" w:lineRule="auto"/>
        <w:ind w:firstLine="720"/>
        <w:jc w:val="both"/>
        <w:rPr>
          <w:sz w:val="28"/>
          <w:szCs w:val="28"/>
        </w:rPr>
      </w:pPr>
      <w:r w:rsidDel="00000000" w:rsidR="00000000" w:rsidRPr="00000000">
        <w:rPr>
          <w:sz w:val="28"/>
          <w:szCs w:val="28"/>
          <w:rtl w:val="0"/>
        </w:rPr>
        <w:t xml:space="preserve">Como parte inequívoca do empenho com o avanço da educação municipal, a SME aderiu ao Compromisso Nacional Criança Alfabetizada do Ministério da Educação, tendo sido destaque na mobilização dos estudantes do 2º Ano do Ensino Fundamental. Como resultado, na fluência leitora, Macaíba garantiu o 4º lugar entre as dez maiores cidades do Rio Grande do Norte e 1º lugar da Grande Natal; e conquistou o Selo Nacional Compromisso com a Criança Alfabetizada na Categoria Ouro.</w:t>
      </w:r>
    </w:p>
    <w:p w:rsidR="00000000" w:rsidDel="00000000" w:rsidP="00000000" w:rsidRDefault="00000000" w:rsidRPr="00000000" w14:paraId="00000031">
      <w:pPr>
        <w:spacing w:after="200" w:line="360" w:lineRule="auto"/>
        <w:ind w:firstLine="720"/>
        <w:jc w:val="both"/>
        <w:rPr>
          <w:sz w:val="28"/>
          <w:szCs w:val="28"/>
        </w:rPr>
      </w:pPr>
      <w:r w:rsidDel="00000000" w:rsidR="00000000" w:rsidRPr="00000000">
        <w:rPr>
          <w:sz w:val="28"/>
          <w:szCs w:val="28"/>
          <w:rtl w:val="0"/>
        </w:rPr>
        <w:t xml:space="preserve">Outra conquista, registrada pelo segundo ano consecutivo, foi o Prêmio MPT na Escola no qual Macaíba obteve o 2º lugar no RN para o CERU na categoria música e do Prêmio MPT Segurança e Saúde nas Escolas 2024 em nível nacional. </w:t>
      </w:r>
    </w:p>
    <w:p w:rsidR="00000000" w:rsidDel="00000000" w:rsidP="00000000" w:rsidRDefault="00000000" w:rsidRPr="00000000" w14:paraId="00000032">
      <w:pPr>
        <w:spacing w:after="200" w:line="360" w:lineRule="auto"/>
        <w:ind w:firstLine="720"/>
        <w:jc w:val="both"/>
        <w:rPr>
          <w:sz w:val="28"/>
          <w:szCs w:val="28"/>
        </w:rPr>
      </w:pPr>
      <w:r w:rsidDel="00000000" w:rsidR="00000000" w:rsidRPr="00000000">
        <w:rPr>
          <w:sz w:val="28"/>
          <w:szCs w:val="28"/>
          <w:rtl w:val="0"/>
        </w:rPr>
        <w:t xml:space="preserve">Inauguramos a creche modelo João França Soares, em Traíras. A construção foi retomada pela atual gestão após ser encontrada em estado de total abandono. Iniciamos a construção de unidade padrão na comunidade de Lagoa do Mato, para o funcionamento da Escola Municipal Iolanda Chaves. O novo prédio terá 513 metros quadrados de área construída. A implantação dessa nova unidade tem por objetivo proporcionar aos estudantes e profissionais um ambiente digno, seguro e confortável, em substituição ao prédio no qual chegaram a funcionar baias de cavalos.</w:t>
      </w:r>
    </w:p>
    <w:p w:rsidR="00000000" w:rsidDel="00000000" w:rsidP="00000000" w:rsidRDefault="00000000" w:rsidRPr="00000000" w14:paraId="00000033">
      <w:pPr>
        <w:spacing w:after="200" w:line="360" w:lineRule="auto"/>
        <w:ind w:firstLine="720"/>
        <w:jc w:val="both"/>
        <w:rPr>
          <w:sz w:val="28"/>
          <w:szCs w:val="28"/>
        </w:rPr>
      </w:pPr>
      <w:r w:rsidDel="00000000" w:rsidR="00000000" w:rsidRPr="00000000">
        <w:rPr>
          <w:sz w:val="28"/>
          <w:szCs w:val="28"/>
          <w:rtl w:val="0"/>
        </w:rPr>
        <w:t xml:space="preserve">Onze escolas e centros de educação infantil foram reformados; houve um aumento no número de vagas de educação de tempo integral, passando a contemplar cerca de 100 alunos do 1º ao 5º ano, da Escola Municipal  Francisco Genival da Silva, no Vilar.</w:t>
      </w:r>
    </w:p>
    <w:p w:rsidR="00000000" w:rsidDel="00000000" w:rsidP="00000000" w:rsidRDefault="00000000" w:rsidRPr="00000000" w14:paraId="00000034">
      <w:pPr>
        <w:spacing w:after="200" w:line="360" w:lineRule="auto"/>
        <w:ind w:firstLine="720"/>
        <w:jc w:val="both"/>
        <w:rPr>
          <w:sz w:val="28"/>
          <w:szCs w:val="28"/>
        </w:rPr>
      </w:pPr>
      <w:r w:rsidDel="00000000" w:rsidR="00000000" w:rsidRPr="00000000">
        <w:rPr>
          <w:sz w:val="28"/>
          <w:szCs w:val="28"/>
          <w:rtl w:val="0"/>
        </w:rPr>
        <w:t xml:space="preserve">Na Saúde</w:t>
      </w:r>
      <w:r w:rsidDel="00000000" w:rsidR="00000000" w:rsidRPr="00000000">
        <w:rPr>
          <w:sz w:val="32"/>
          <w:szCs w:val="32"/>
          <w:rtl w:val="0"/>
        </w:rPr>
        <w:t xml:space="preserve">, </w:t>
      </w:r>
      <w:r w:rsidDel="00000000" w:rsidR="00000000" w:rsidRPr="00000000">
        <w:rPr>
          <w:sz w:val="28"/>
          <w:szCs w:val="28"/>
          <w:rtl w:val="0"/>
        </w:rPr>
        <w:t xml:space="preserve">seguimos um movimento, seja pela ampliação dos serviços já ofertados, como consultas e exames com a contratação de novos profissionais, inauguração de prédios modelos das UBS’s As Marias e Campo da Santa Cruz, seja pela abertura de novos serviços, tais como as Academias da Saúde das Campinas e do Campo das Mangueiras e a clínica Reabilitação ABA - Macaíba, a primeira da rede SUS do Rio Grande do Norte a ofertar a terapia para crianças com transtorno do espectro autista. </w:t>
      </w:r>
    </w:p>
    <w:p w:rsidR="00000000" w:rsidDel="00000000" w:rsidP="00000000" w:rsidRDefault="00000000" w:rsidRPr="00000000" w14:paraId="00000035">
      <w:pPr>
        <w:spacing w:after="200" w:line="360" w:lineRule="auto"/>
        <w:ind w:firstLine="720"/>
        <w:jc w:val="both"/>
        <w:rPr>
          <w:sz w:val="28"/>
          <w:szCs w:val="28"/>
        </w:rPr>
      </w:pPr>
      <w:r w:rsidDel="00000000" w:rsidR="00000000" w:rsidRPr="00000000">
        <w:rPr>
          <w:sz w:val="28"/>
          <w:szCs w:val="28"/>
          <w:rtl w:val="0"/>
        </w:rPr>
        <w:t xml:space="preserve">Senhoras vereadoras, senhores vereadores, conterrâneos e conterrâneas.</w:t>
      </w:r>
    </w:p>
    <w:p w:rsidR="00000000" w:rsidDel="00000000" w:rsidP="00000000" w:rsidRDefault="00000000" w:rsidRPr="00000000" w14:paraId="00000036">
      <w:pPr>
        <w:spacing w:after="200" w:line="360" w:lineRule="auto"/>
        <w:ind w:firstLine="720"/>
        <w:jc w:val="both"/>
        <w:rPr>
          <w:sz w:val="28"/>
          <w:szCs w:val="28"/>
        </w:rPr>
      </w:pPr>
      <w:r w:rsidDel="00000000" w:rsidR="00000000" w:rsidRPr="00000000">
        <w:rPr>
          <w:sz w:val="28"/>
          <w:szCs w:val="28"/>
          <w:rtl w:val="0"/>
        </w:rPr>
        <w:t xml:space="preserve">Destaco, agora, alguns números registrados pela Saúde, em 2024:</w:t>
      </w:r>
      <w:r w:rsidDel="00000000" w:rsidR="00000000" w:rsidRPr="00000000">
        <w:rPr>
          <w:sz w:val="32"/>
          <w:szCs w:val="32"/>
          <w:rtl w:val="0"/>
        </w:rPr>
        <w:t xml:space="preserve"> </w:t>
      </w:r>
      <w:r w:rsidDel="00000000" w:rsidR="00000000" w:rsidRPr="00000000">
        <w:rPr>
          <w:sz w:val="28"/>
          <w:szCs w:val="28"/>
          <w:rtl w:val="0"/>
        </w:rPr>
        <w:t xml:space="preserve">84.573 atendimentos médicos nas unidades, bem como na unidade móvel, do programa Saúde nas Comunidades; 43.289 atendimentos de enfermagem;  313.086 visitas domiciliares</w:t>
      </w:r>
      <w:r w:rsidDel="00000000" w:rsidR="00000000" w:rsidRPr="00000000">
        <w:rPr>
          <w:sz w:val="32"/>
          <w:szCs w:val="32"/>
          <w:rtl w:val="0"/>
        </w:rPr>
        <w:t xml:space="preserve"> </w:t>
      </w:r>
      <w:r w:rsidDel="00000000" w:rsidR="00000000" w:rsidRPr="00000000">
        <w:rPr>
          <w:sz w:val="28"/>
          <w:szCs w:val="28"/>
          <w:rtl w:val="0"/>
        </w:rPr>
        <w:t xml:space="preserve">realizadas pelos agentes comunitários de saúde; a equipe E-MULTI promoveu 7.851 atendimentos e ações; no âmbito da saúde bucal foram 40.617 consultas e procedimentos nas UBS’s, 5.250  no CEO e 10.345 procedimentos  no Pronto Atendimento Odontológico;  aplicação </w:t>
      </w:r>
      <w:r w:rsidDel="00000000" w:rsidR="00000000" w:rsidRPr="00000000">
        <w:rPr>
          <w:sz w:val="30"/>
          <w:szCs w:val="30"/>
          <w:rtl w:val="0"/>
        </w:rPr>
        <w:t xml:space="preserve">de </w:t>
      </w:r>
      <w:r w:rsidDel="00000000" w:rsidR="00000000" w:rsidRPr="00000000">
        <w:rPr>
          <w:sz w:val="28"/>
          <w:szCs w:val="28"/>
          <w:rtl w:val="0"/>
        </w:rPr>
        <w:t xml:space="preserve">36.126 doses de vacinas, 1.121 ações da Vigilância Sanitária; 179 investigações de acidente de trabalho pela Saúde do Trabalhador; 10.366 cães e gatos vacinados; 32.240 atendimentos e procedimentos na Policlínica Municipal; 18.809 atendimentos em oftalmologia; 12.089 atendimentos no Centro Municipal de Reabilitação;  125.097 exames de análises clínicas; 1.315 atendimentos na clínica de Reabilitação ABA - Macaíba (inaugurada em julho); 162.655 na UPA Aluízio Alves; 3.349 no CAPS AD; e 3580 no CAPS II. </w:t>
      </w:r>
    </w:p>
    <w:p w:rsidR="00000000" w:rsidDel="00000000" w:rsidP="00000000" w:rsidRDefault="00000000" w:rsidRPr="00000000" w14:paraId="00000037">
      <w:pPr>
        <w:spacing w:after="200" w:line="360" w:lineRule="auto"/>
        <w:ind w:firstLine="720"/>
        <w:jc w:val="both"/>
        <w:rPr>
          <w:sz w:val="28"/>
          <w:szCs w:val="28"/>
        </w:rPr>
      </w:pPr>
      <w:r w:rsidDel="00000000" w:rsidR="00000000" w:rsidRPr="00000000">
        <w:rPr>
          <w:sz w:val="28"/>
          <w:szCs w:val="28"/>
          <w:rtl w:val="0"/>
        </w:rPr>
        <w:t xml:space="preserve">No ano passado, o acompanhamento dos pacientes com glaucoma passou a ser prestado diretamente pelo Município, com mais qualidade e em ambiente confortável, mediante consultas marcadas, em substituição ao modelo de mutirão. Ao todo, foram cerca de quatro mil procedimentos. </w:t>
      </w:r>
    </w:p>
    <w:p w:rsidR="00000000" w:rsidDel="00000000" w:rsidP="00000000" w:rsidRDefault="00000000" w:rsidRPr="00000000" w14:paraId="00000038">
      <w:pPr>
        <w:spacing w:after="200" w:line="360" w:lineRule="auto"/>
        <w:ind w:firstLine="720"/>
        <w:jc w:val="both"/>
        <w:rPr>
          <w:sz w:val="28"/>
          <w:szCs w:val="28"/>
        </w:rPr>
      </w:pPr>
      <w:r w:rsidDel="00000000" w:rsidR="00000000" w:rsidRPr="00000000">
        <w:rPr>
          <w:sz w:val="28"/>
          <w:szCs w:val="28"/>
          <w:rtl w:val="0"/>
        </w:rPr>
        <w:t xml:space="preserve">Realizamos três mutirões para inserção de DIU; ampliamos o atendimento de fisioterapia com abertura de salas nas UBS’s Traíras, As Marias e Campestre; Macaíba se destacou como 1° no ranking do RN com melhor acesso ao “Atendimento ao Pré-natal”; reabertura das UBS’s de Bela Macaíba e do Ferreiro Torto em novos prédios; realização de cerca de 400 cirurgias eletivas de hérnia, vesícula e histerectomia; ordens de serviço e início das construções de posto de saúde na comunidade de Retiro, de unidades de saúde no Loteamento Esperança, na Morada da Fé e  no Loteamento Santa Rosa; reforma geral para implantação de anexos de saúde em Porteiras e Lagoa Nova.</w:t>
      </w:r>
    </w:p>
    <w:p w:rsidR="00000000" w:rsidDel="00000000" w:rsidP="00000000" w:rsidRDefault="00000000" w:rsidRPr="00000000" w14:paraId="00000039">
      <w:pPr>
        <w:spacing w:line="360" w:lineRule="auto"/>
        <w:ind w:firstLine="720"/>
        <w:jc w:val="both"/>
        <w:rPr>
          <w:sz w:val="28"/>
          <w:szCs w:val="28"/>
          <w:highlight w:val="white"/>
        </w:rPr>
      </w:pPr>
      <w:bookmarkStart w:colFirst="0" w:colLast="0" w:name="_rl5kqd7auagj" w:id="0"/>
      <w:bookmarkEnd w:id="0"/>
      <w:r w:rsidDel="00000000" w:rsidR="00000000" w:rsidRPr="00000000">
        <w:rPr>
          <w:sz w:val="28"/>
          <w:szCs w:val="28"/>
          <w:rtl w:val="0"/>
        </w:rPr>
        <w:t xml:space="preserve">No Meio Ambiente e Urbanismo, iniciamos as tratativas com o Idema objetivando a emissão de licenças ambientais pelo próprio Município, o que somente se tornou possível a partir da aprovação de legislações instituindo  mecanismos como o </w:t>
      </w:r>
      <w:r w:rsidDel="00000000" w:rsidR="00000000" w:rsidRPr="00000000">
        <w:rPr>
          <w:sz w:val="28"/>
          <w:szCs w:val="28"/>
          <w:highlight w:val="white"/>
          <w:rtl w:val="0"/>
        </w:rPr>
        <w:t xml:space="preserve">Código Ambiental de Macaíba, o Fundo Municipal de Meio Ambiente e o Conselho Municipal de Meio Ambiente. </w:t>
      </w:r>
    </w:p>
    <w:p w:rsidR="00000000" w:rsidDel="00000000" w:rsidP="00000000" w:rsidRDefault="00000000" w:rsidRPr="00000000" w14:paraId="0000003A">
      <w:pPr>
        <w:spacing w:line="360" w:lineRule="auto"/>
        <w:ind w:firstLine="720"/>
        <w:jc w:val="both"/>
        <w:rPr>
          <w:sz w:val="28"/>
          <w:szCs w:val="28"/>
          <w:highlight w:val="white"/>
        </w:rPr>
      </w:pPr>
      <w:bookmarkStart w:colFirst="0" w:colLast="0" w:name="_7clxzx15qrl7" w:id="1"/>
      <w:bookmarkEnd w:id="1"/>
      <w:r w:rsidDel="00000000" w:rsidR="00000000" w:rsidRPr="00000000">
        <w:rPr>
          <w:sz w:val="28"/>
          <w:szCs w:val="28"/>
          <w:highlight w:val="white"/>
          <w:rtl w:val="0"/>
        </w:rPr>
        <w:t xml:space="preserve">A SEMURB deu seguimento ao cronograma de recuperação e manutenção de espaços públicos. Após realização dos estudos e projeto, fizemos a licitação para o desassoreamento e limpeza do Rio Jundiaí, um feito histórico, que está seguindo em ritmo acelerado. </w:t>
      </w:r>
    </w:p>
    <w:p w:rsidR="00000000" w:rsidDel="00000000" w:rsidP="00000000" w:rsidRDefault="00000000" w:rsidRPr="00000000" w14:paraId="0000003B">
      <w:pPr>
        <w:spacing w:line="360" w:lineRule="auto"/>
        <w:ind w:firstLine="720"/>
        <w:jc w:val="both"/>
        <w:rPr>
          <w:sz w:val="28"/>
          <w:szCs w:val="28"/>
        </w:rPr>
      </w:pPr>
      <w:bookmarkStart w:colFirst="0" w:colLast="0" w:name="_vygw91pwv4ci" w:id="2"/>
      <w:bookmarkEnd w:id="2"/>
      <w:r w:rsidDel="00000000" w:rsidR="00000000" w:rsidRPr="00000000">
        <w:rPr>
          <w:sz w:val="28"/>
          <w:szCs w:val="28"/>
          <w:rtl w:val="0"/>
        </w:rPr>
        <w:t xml:space="preserve">No que toca aos resíduos sólidos, foram coletadas aproximadamente 17 mil toneladas, resultado do trabalho permanente de 45 equipes de coleta e transporte regular de resíduos volumosos, 32 equipes de coleta mecanizada de entulho e podas, 10 equipes de coleta de resíduos de podas, 11 equipes de limpeza, conservação de praças e próprios municipais</w:t>
      </w:r>
    </w:p>
    <w:p w:rsidR="00000000" w:rsidDel="00000000" w:rsidP="00000000" w:rsidRDefault="00000000" w:rsidRPr="00000000" w14:paraId="0000003C">
      <w:pPr>
        <w:spacing w:line="360" w:lineRule="auto"/>
        <w:ind w:firstLine="720"/>
        <w:jc w:val="both"/>
        <w:rPr>
          <w:sz w:val="28"/>
          <w:szCs w:val="28"/>
          <w:highlight w:val="white"/>
        </w:rPr>
      </w:pPr>
      <w:r w:rsidDel="00000000" w:rsidR="00000000" w:rsidRPr="00000000">
        <w:rPr>
          <w:sz w:val="28"/>
          <w:szCs w:val="28"/>
          <w:rtl w:val="0"/>
        </w:rPr>
        <w:t xml:space="preserve">O MacaíbaPREV obteve a renovação do Certificado de Regularidade Previdenciária, emitido pelo Ministério da Fazenda, atestando </w:t>
      </w:r>
      <w:r w:rsidDel="00000000" w:rsidR="00000000" w:rsidRPr="00000000">
        <w:rPr>
          <w:sz w:val="28"/>
          <w:szCs w:val="28"/>
          <w:highlight w:val="white"/>
          <w:rtl w:val="0"/>
        </w:rPr>
        <w:t xml:space="preserve">que o Município cumpre as regras constitucionais e legais voltadas para a gestão do Regime Próprio de Previdência Social.</w:t>
      </w:r>
    </w:p>
    <w:p w:rsidR="00000000" w:rsidDel="00000000" w:rsidP="00000000" w:rsidRDefault="00000000" w:rsidRPr="00000000" w14:paraId="0000003D">
      <w:pPr>
        <w:spacing w:line="360" w:lineRule="auto"/>
        <w:ind w:firstLine="720"/>
        <w:jc w:val="both"/>
        <w:rPr>
          <w:sz w:val="28"/>
          <w:szCs w:val="28"/>
        </w:rPr>
      </w:pPr>
      <w:r w:rsidDel="00000000" w:rsidR="00000000" w:rsidRPr="00000000">
        <w:rPr>
          <w:sz w:val="28"/>
          <w:szCs w:val="28"/>
          <w:highlight w:val="white"/>
          <w:rtl w:val="0"/>
        </w:rPr>
        <w:t xml:space="preserve">No tocante a</w:t>
      </w:r>
      <w:r w:rsidDel="00000000" w:rsidR="00000000" w:rsidRPr="00000000">
        <w:rPr>
          <w:sz w:val="28"/>
          <w:szCs w:val="28"/>
          <w:rtl w:val="0"/>
        </w:rPr>
        <w:t xml:space="preserve">o saldo de investimentos, o PREV concluiu o ano com um total de aproximadamente cento e quinze milhões. Importante destacar que, em janeiro de 2021, o saldo era de pouco mais de quarenta e nove milhões. </w:t>
      </w:r>
    </w:p>
    <w:p w:rsidR="00000000" w:rsidDel="00000000" w:rsidP="00000000" w:rsidRDefault="00000000" w:rsidRPr="00000000" w14:paraId="0000003E">
      <w:pPr>
        <w:spacing w:after="200" w:line="360" w:lineRule="auto"/>
        <w:ind w:firstLine="720"/>
        <w:jc w:val="both"/>
        <w:rPr>
          <w:sz w:val="28"/>
          <w:szCs w:val="28"/>
        </w:rPr>
      </w:pPr>
      <w:r w:rsidDel="00000000" w:rsidR="00000000" w:rsidRPr="00000000">
        <w:rPr>
          <w:sz w:val="28"/>
          <w:szCs w:val="28"/>
          <w:rtl w:val="0"/>
        </w:rPr>
        <w:t xml:space="preserve">O ano de 2024 foi repleto de grandes realizações também no âmbito da Cultura e do Turismo, seja por meio do lançamento de editais de fomento às mais diversas manifestações culturais; do calendário permanente de grandes eventos realizados em parceria com o Gabinete, Comunicação, Infraestrutura, Segurança Pública, Assistência Social, Trânsito e Saúde; seja pelo incentivo e fortalecimento de roteiros turísticos e de grupos tradicionais de Macaíba. </w:t>
      </w:r>
    </w:p>
    <w:p w:rsidR="00000000" w:rsidDel="00000000" w:rsidP="00000000" w:rsidRDefault="00000000" w:rsidRPr="00000000" w14:paraId="0000003F">
      <w:pPr>
        <w:spacing w:line="360" w:lineRule="auto"/>
        <w:ind w:firstLine="720"/>
        <w:jc w:val="both"/>
        <w:rPr>
          <w:sz w:val="28"/>
          <w:szCs w:val="28"/>
        </w:rPr>
      </w:pPr>
      <w:r w:rsidDel="00000000" w:rsidR="00000000" w:rsidRPr="00000000">
        <w:rPr>
          <w:sz w:val="28"/>
          <w:szCs w:val="28"/>
          <w:highlight w:val="white"/>
          <w:rtl w:val="0"/>
        </w:rPr>
        <w:t xml:space="preserve">Destaco </w:t>
      </w:r>
      <w:r w:rsidDel="00000000" w:rsidR="00000000" w:rsidRPr="00000000">
        <w:rPr>
          <w:sz w:val="28"/>
          <w:szCs w:val="28"/>
          <w:rtl w:val="0"/>
        </w:rPr>
        <w:t xml:space="preserve">o fomento de 125 projetos culturais por meio dos editais da Lei Paulo Gustavo com investimentos na casa dos 720 mil reais, lançamento de editais de apoio às quadrilhas juninas, e de credenciamento de músicos e bandas locais para apresentações no calendário anual de eventos; realização do Carnaval, do São João no qual registramos o recorde de público em um evento aberto realizado na nossa cidade, com 40 mil pessoas, e do Natal em Macaíba. Retomamos a apresentação do auto natalino, o belíssimo Auto na Terra de Auta. </w:t>
      </w:r>
    </w:p>
    <w:p w:rsidR="00000000" w:rsidDel="00000000" w:rsidP="00000000" w:rsidRDefault="00000000" w:rsidRPr="00000000" w14:paraId="00000040">
      <w:pPr>
        <w:spacing w:line="360" w:lineRule="auto"/>
        <w:ind w:left="0" w:firstLine="720"/>
        <w:jc w:val="both"/>
        <w:rPr>
          <w:sz w:val="28"/>
          <w:szCs w:val="28"/>
        </w:rPr>
      </w:pPr>
      <w:r w:rsidDel="00000000" w:rsidR="00000000" w:rsidRPr="00000000">
        <w:rPr>
          <w:sz w:val="28"/>
          <w:szCs w:val="28"/>
          <w:rtl w:val="0"/>
        </w:rPr>
        <w:t xml:space="preserve">Ampliamos a divulgação do Museu Solar Ferreiro Torto, na perspectiva do turismo pedagógico, com o registro de mais de quatro mil visitantes. Realizamos o passeio histórico cultural com alunos das redes públicas e privadas de ensino e a Rota da Liberdade, com professores e gestores das escolas públicas do município. </w:t>
      </w:r>
    </w:p>
    <w:p w:rsidR="00000000" w:rsidDel="00000000" w:rsidP="00000000" w:rsidRDefault="00000000" w:rsidRPr="00000000" w14:paraId="00000041">
      <w:pPr>
        <w:spacing w:line="360" w:lineRule="auto"/>
        <w:ind w:firstLine="720"/>
        <w:jc w:val="both"/>
        <w:rPr>
          <w:sz w:val="28"/>
          <w:szCs w:val="28"/>
        </w:rPr>
      </w:pPr>
      <w:r w:rsidDel="00000000" w:rsidR="00000000" w:rsidRPr="00000000">
        <w:rPr>
          <w:sz w:val="28"/>
          <w:szCs w:val="28"/>
          <w:rtl w:val="0"/>
        </w:rPr>
        <w:t xml:space="preserve">Destaco ainda o apoio aos traslados dos restos mortais do macaibense Henrique Castriciano de Souza e padre José Amorim de Souza.</w:t>
      </w:r>
    </w:p>
    <w:p w:rsidR="00000000" w:rsidDel="00000000" w:rsidP="00000000" w:rsidRDefault="00000000" w:rsidRPr="00000000" w14:paraId="00000042">
      <w:pPr>
        <w:spacing w:line="360" w:lineRule="auto"/>
        <w:ind w:firstLine="720"/>
        <w:jc w:val="both"/>
        <w:rPr>
          <w:sz w:val="28"/>
          <w:szCs w:val="28"/>
        </w:rPr>
      </w:pPr>
      <w:r w:rsidDel="00000000" w:rsidR="00000000" w:rsidRPr="00000000">
        <w:rPr>
          <w:sz w:val="28"/>
          <w:szCs w:val="28"/>
          <w:rtl w:val="0"/>
        </w:rPr>
        <w:t xml:space="preserve">No âmbito da Infraestrutura, demos continuidade ao maior programa de pavimentação asfáltica e em paralelepípedo da história de Macaíba. Somente  em 2024, foram quase 100 mil metros quadrados em obras autorizadas, concluídas e em execução. Entre as localidades beneficiadas estão o Distrito Industrial, o bairro Ferreiro Torto, Loteamento Santa Rosa, Mata Verde, Lagoa dos Espinheiros, Conjunto Tavares de Lyra, Porteiras, Tabatinga, Lagoa Seca, Lagoa do Sítio I, Lagoa do Lima, Campo da Santa Cruz,  Vila São José, Alto da Raiz, Curral das Juntas, Riacho do Feijão, Lamarão, Porteiras, Bela Macaíba, dentre outros.</w:t>
      </w:r>
    </w:p>
    <w:p w:rsidR="00000000" w:rsidDel="00000000" w:rsidP="00000000" w:rsidRDefault="00000000" w:rsidRPr="00000000" w14:paraId="00000043">
      <w:pPr>
        <w:spacing w:line="360" w:lineRule="auto"/>
        <w:ind w:firstLine="720"/>
        <w:jc w:val="both"/>
        <w:rPr>
          <w:sz w:val="28"/>
          <w:szCs w:val="28"/>
        </w:rPr>
      </w:pPr>
      <w:r w:rsidDel="00000000" w:rsidR="00000000" w:rsidRPr="00000000">
        <w:rPr>
          <w:sz w:val="28"/>
          <w:szCs w:val="28"/>
          <w:rtl w:val="0"/>
        </w:rPr>
        <w:t xml:space="preserve">Fizemos a passagem molhada conhecida como Ponte do Vigário, no Bairro de Bela Macaíba; a manutenção de </w:t>
      </w:r>
      <w:r w:rsidDel="00000000" w:rsidR="00000000" w:rsidRPr="00000000">
        <w:rPr>
          <w:sz w:val="28"/>
          <w:szCs w:val="28"/>
          <w:highlight w:val="white"/>
          <w:rtl w:val="0"/>
        </w:rPr>
        <w:t xml:space="preserve">imóvel centenário e tombado pelo patrimônio histórico: a </w:t>
      </w:r>
      <w:r w:rsidDel="00000000" w:rsidR="00000000" w:rsidRPr="00000000">
        <w:rPr>
          <w:sz w:val="28"/>
          <w:szCs w:val="28"/>
          <w:rtl w:val="0"/>
        </w:rPr>
        <w:t xml:space="preserve">Capela de Nossa Senhora da Soledade, no Pernambuquinho; inauguramos </w:t>
      </w:r>
      <w:r w:rsidDel="00000000" w:rsidR="00000000" w:rsidRPr="00000000">
        <w:rPr>
          <w:sz w:val="28"/>
          <w:szCs w:val="28"/>
          <w:highlight w:val="white"/>
          <w:rtl w:val="0"/>
        </w:rPr>
        <w:t xml:space="preserve">o </w:t>
      </w:r>
      <w:r w:rsidDel="00000000" w:rsidR="00000000" w:rsidRPr="00000000">
        <w:rPr>
          <w:sz w:val="28"/>
          <w:szCs w:val="28"/>
          <w:rtl w:val="0"/>
        </w:rPr>
        <w:t xml:space="preserve">monumento à Bíblia Sagrada, situado na Praça Augusto Severo.</w:t>
      </w:r>
    </w:p>
    <w:p w:rsidR="00000000" w:rsidDel="00000000" w:rsidP="00000000" w:rsidRDefault="00000000" w:rsidRPr="00000000" w14:paraId="00000044">
      <w:pPr>
        <w:spacing w:line="360" w:lineRule="auto"/>
        <w:ind w:left="0" w:firstLine="720"/>
        <w:jc w:val="both"/>
        <w:rPr>
          <w:sz w:val="28"/>
          <w:szCs w:val="28"/>
        </w:rPr>
      </w:pPr>
      <w:r w:rsidDel="00000000" w:rsidR="00000000" w:rsidRPr="00000000">
        <w:rPr>
          <w:sz w:val="28"/>
          <w:szCs w:val="28"/>
          <w:rtl w:val="0"/>
        </w:rPr>
        <w:t xml:space="preserve">Na iluminação pública, chegamos a quase cem por cento de cobertura com as lâmpadas de led, mais eficientes e a um custo de manutenção menor para o município.</w:t>
      </w:r>
    </w:p>
    <w:p w:rsidR="00000000" w:rsidDel="00000000" w:rsidP="00000000" w:rsidRDefault="00000000" w:rsidRPr="00000000" w14:paraId="00000045">
      <w:pPr>
        <w:spacing w:line="360" w:lineRule="auto"/>
        <w:ind w:left="0" w:firstLine="720"/>
        <w:jc w:val="both"/>
        <w:rPr>
          <w:sz w:val="28"/>
          <w:szCs w:val="28"/>
        </w:rPr>
      </w:pPr>
      <w:r w:rsidDel="00000000" w:rsidR="00000000" w:rsidRPr="00000000">
        <w:rPr>
          <w:sz w:val="28"/>
          <w:szCs w:val="28"/>
          <w:rtl w:val="0"/>
        </w:rPr>
        <w:t xml:space="preserve">Importante destacar, no âmbito da Infraestrutura, o trabalho de planejamento e confecção de projetos das principais obras realizadas pela gestão municipal pelo corpo técnico de engenheiros civis e arquitetos, proporcionando a captação de recursos, nas mais diversas áreas da gestão, seja atuando diretamente na contratação seja apoiando tecnicamente as demais pastas. Além disso, a Secretaria mantém equipes de profissionais que atuam diretamente na recuperação de prédios, de vias e outros equipamentos públicos, conferindo agilidade e otimizando recursos. </w:t>
      </w:r>
    </w:p>
    <w:p w:rsidR="00000000" w:rsidDel="00000000" w:rsidP="00000000" w:rsidRDefault="00000000" w:rsidRPr="00000000" w14:paraId="00000046">
      <w:pPr>
        <w:spacing w:line="360" w:lineRule="auto"/>
        <w:ind w:firstLine="720"/>
        <w:jc w:val="both"/>
        <w:rPr>
          <w:sz w:val="28"/>
          <w:szCs w:val="28"/>
          <w:highlight w:val="white"/>
        </w:rPr>
      </w:pPr>
      <w:r w:rsidDel="00000000" w:rsidR="00000000" w:rsidRPr="00000000">
        <w:rPr>
          <w:sz w:val="28"/>
          <w:szCs w:val="28"/>
          <w:rtl w:val="0"/>
        </w:rPr>
        <w:t xml:space="preserve">Na Segurança, área que pela primeira vez tem investimentos realizados pelo município, a Prefeitura realizou o primeiro concurso público para a Guarda Civil Municipal para</w:t>
      </w:r>
      <w:r w:rsidDel="00000000" w:rsidR="00000000" w:rsidRPr="00000000">
        <w:rPr>
          <w:sz w:val="28"/>
          <w:szCs w:val="28"/>
          <w:highlight w:val="white"/>
          <w:rtl w:val="0"/>
        </w:rPr>
        <w:t xml:space="preserve"> preenchimento imediato de 50 vagas e que </w:t>
      </w:r>
      <w:r w:rsidDel="00000000" w:rsidR="00000000" w:rsidRPr="00000000">
        <w:rPr>
          <w:sz w:val="28"/>
          <w:szCs w:val="28"/>
          <w:highlight w:val="white"/>
          <w:rtl w:val="0"/>
        </w:rPr>
        <w:t xml:space="preserve">estaremos</w:t>
      </w:r>
      <w:r w:rsidDel="00000000" w:rsidR="00000000" w:rsidRPr="00000000">
        <w:rPr>
          <w:sz w:val="28"/>
          <w:szCs w:val="28"/>
          <w:highlight w:val="white"/>
          <w:rtl w:val="0"/>
        </w:rPr>
        <w:t xml:space="preserve"> homologando em breve. </w:t>
      </w:r>
      <w:r w:rsidDel="00000000" w:rsidR="00000000" w:rsidRPr="00000000">
        <w:rPr>
          <w:sz w:val="28"/>
          <w:szCs w:val="28"/>
          <w:rtl w:val="0"/>
        </w:rPr>
        <w:t xml:space="preserve">Inauguramos, em julho, o Centro de Operações Integradas de Segurança Pública (COISP): primeiro órgão próprio de Segurança Pública do município de Macaíba, </w:t>
      </w:r>
      <w:r w:rsidDel="00000000" w:rsidR="00000000" w:rsidRPr="00000000">
        <w:rPr>
          <w:sz w:val="28"/>
          <w:szCs w:val="28"/>
          <w:highlight w:val="white"/>
          <w:rtl w:val="0"/>
        </w:rPr>
        <w:t xml:space="preserve">um dos mais modernos centros de videomonitoramento do país e que funciona em parceria com a Polícia Militar do RN, onde foi instalada a unidade de despacho descentralizado na Região Metropolitana Norte, beneficiando diretamente Macaíba e municípios circunvizinhos.</w:t>
      </w:r>
    </w:p>
    <w:p w:rsidR="00000000" w:rsidDel="00000000" w:rsidP="00000000" w:rsidRDefault="00000000" w:rsidRPr="00000000" w14:paraId="00000047">
      <w:pPr>
        <w:spacing w:after="200" w:line="360" w:lineRule="auto"/>
        <w:ind w:firstLine="720"/>
        <w:jc w:val="both"/>
        <w:rPr>
          <w:sz w:val="28"/>
          <w:szCs w:val="28"/>
          <w:highlight w:val="white"/>
        </w:rPr>
      </w:pPr>
      <w:r w:rsidDel="00000000" w:rsidR="00000000" w:rsidRPr="00000000">
        <w:rPr>
          <w:sz w:val="28"/>
          <w:szCs w:val="28"/>
          <w:highlight w:val="white"/>
          <w:rtl w:val="0"/>
        </w:rPr>
        <w:t xml:space="preserve">Cabe destacar que as ocorrências registradas através do número 190 nesses municípios, antes recebidas na unidade do CIOSP em Natal, agora são gerenciadas e despachadas pela Polícia Militar de Macaíba, otimizando o tempo resposta para atendimento às ocorrências. </w:t>
      </w:r>
    </w:p>
    <w:p w:rsidR="00000000" w:rsidDel="00000000" w:rsidP="00000000" w:rsidRDefault="00000000" w:rsidRPr="00000000" w14:paraId="00000048">
      <w:pPr>
        <w:spacing w:after="200" w:line="360" w:lineRule="auto"/>
        <w:ind w:firstLine="720"/>
        <w:jc w:val="both"/>
        <w:rPr>
          <w:sz w:val="28"/>
          <w:szCs w:val="28"/>
          <w:highlight w:val="white"/>
        </w:rPr>
      </w:pPr>
      <w:r w:rsidDel="00000000" w:rsidR="00000000" w:rsidRPr="00000000">
        <w:rPr>
          <w:sz w:val="28"/>
          <w:szCs w:val="28"/>
          <w:highlight w:val="white"/>
          <w:rtl w:val="0"/>
        </w:rPr>
        <w:t xml:space="preserve">Estamos construindo a sede do décimo primeiro Batalhão da PMRN; e cedemos, com o aval da Câmara Municipal, terreno para a construção da Cavalaria.</w:t>
      </w:r>
    </w:p>
    <w:p w:rsidR="00000000" w:rsidDel="00000000" w:rsidP="00000000" w:rsidRDefault="00000000" w:rsidRPr="00000000" w14:paraId="00000049">
      <w:pPr>
        <w:spacing w:after="200" w:line="360" w:lineRule="auto"/>
        <w:ind w:firstLine="720"/>
        <w:jc w:val="both"/>
        <w:rPr>
          <w:sz w:val="28"/>
          <w:szCs w:val="28"/>
        </w:rPr>
      </w:pPr>
      <w:r w:rsidDel="00000000" w:rsidR="00000000" w:rsidRPr="00000000">
        <w:rPr>
          <w:sz w:val="28"/>
          <w:szCs w:val="28"/>
          <w:highlight w:val="white"/>
          <w:rtl w:val="0"/>
        </w:rPr>
        <w:t xml:space="preserve">No Trânsito, </w:t>
      </w:r>
      <w:r w:rsidDel="00000000" w:rsidR="00000000" w:rsidRPr="00000000">
        <w:rPr>
          <w:sz w:val="28"/>
          <w:szCs w:val="28"/>
          <w:rtl w:val="0"/>
        </w:rPr>
        <w:t xml:space="preserve">foram realizadas manutenções e revitalizações nas sinalizações de trânsito no município ao longo do ano de 2024; sinalização de novas vagas de estacionamento para idosos e pessoas com deficiência na região do Centro comercial; ações educativas e de saúde, em parceria com a Secretaria Municipal de Saúde, para permissionários de transporte coletivo e mototaxistas e população em geral; ações educativas nas escolas municipais e estaduais; ações educativas e panfletagem nas vias da cidade de Macaíba em alusão à Semana do Trânsito e Maio Amarelo; realização de treinamento de condução para os permissionários mototaxistas; aquisição e entrega de novos coletes identificadores aos mototaxistas permissionários da cidade.</w:t>
      </w:r>
    </w:p>
    <w:p w:rsidR="00000000" w:rsidDel="00000000" w:rsidP="00000000" w:rsidRDefault="00000000" w:rsidRPr="00000000" w14:paraId="0000004A">
      <w:pPr>
        <w:spacing w:after="200" w:line="360" w:lineRule="auto"/>
        <w:ind w:firstLine="720"/>
        <w:jc w:val="both"/>
        <w:rPr>
          <w:sz w:val="28"/>
          <w:szCs w:val="28"/>
          <w:highlight w:val="white"/>
        </w:rPr>
      </w:pPr>
      <w:r w:rsidDel="00000000" w:rsidR="00000000" w:rsidRPr="00000000">
        <w:rPr>
          <w:sz w:val="28"/>
          <w:szCs w:val="28"/>
          <w:rtl w:val="0"/>
        </w:rPr>
        <w:t xml:space="preserve">No Esporte, saímos de </w:t>
      </w:r>
      <w:r w:rsidDel="00000000" w:rsidR="00000000" w:rsidRPr="00000000">
        <w:rPr>
          <w:sz w:val="28"/>
          <w:szCs w:val="28"/>
          <w:highlight w:val="white"/>
          <w:rtl w:val="0"/>
        </w:rPr>
        <w:t xml:space="preserve">30 equipes participantes, até 2020, para 250 equipes participando das competições de futebol, futsal, fut7, basquete e futevôlei, com mais de cinco mil atletas diretamente envolvidos, em 2024. Lançamos, junto com o Instituto Tiago Camilo, o projeto de judô Dojô do Brasil, somando-se ao Jiu-jitsu nas Escolas, Jovem Promessa da Ginástica, Check Mate, Vida Saudável e Esporte Adaptado. São quase mil pessoas atendidas. Contamos com mais 1.350 atletas, entre crianças, adolescentes e adultos, inscritos na Corrida Augusto Severo. </w:t>
      </w:r>
    </w:p>
    <w:p w:rsidR="00000000" w:rsidDel="00000000" w:rsidP="00000000" w:rsidRDefault="00000000" w:rsidRPr="00000000" w14:paraId="0000004B">
      <w:pPr>
        <w:spacing w:line="360" w:lineRule="auto"/>
        <w:ind w:firstLine="720"/>
        <w:jc w:val="both"/>
        <w:rPr>
          <w:sz w:val="28"/>
          <w:szCs w:val="28"/>
          <w:highlight w:val="white"/>
        </w:rPr>
      </w:pPr>
      <w:r w:rsidDel="00000000" w:rsidR="00000000" w:rsidRPr="00000000">
        <w:rPr>
          <w:sz w:val="28"/>
          <w:szCs w:val="28"/>
          <w:highlight w:val="white"/>
          <w:rtl w:val="0"/>
        </w:rPr>
        <w:t xml:space="preserve">Foram completamente reconstruídas</w:t>
      </w:r>
      <w:r w:rsidDel="00000000" w:rsidR="00000000" w:rsidRPr="00000000">
        <w:rPr>
          <w:sz w:val="28"/>
          <w:szCs w:val="28"/>
          <w:highlight w:val="white"/>
          <w:rtl w:val="0"/>
        </w:rPr>
        <w:t xml:space="preserve"> oito quadras poliesportivas e os ginásios Francisco Simplício de Morais, em Traíras, e Edilson de Albuquerque, na Rua Doutor Pedro Matos. Demos a ordem de serviço para a construção do maior ginásio poliesportivo de Macaíba, em Cajazeiras. Um investimento de aproximadamente três milhões de reais. Entregamos uniformes a todos os árbitros de futebol e futsal que atuam nos campeonatos municipais e ainda fizemos cinco academias ao ar livre. </w:t>
      </w:r>
    </w:p>
    <w:p w:rsidR="00000000" w:rsidDel="00000000" w:rsidP="00000000" w:rsidRDefault="00000000" w:rsidRPr="00000000" w14:paraId="0000004C">
      <w:pPr>
        <w:spacing w:line="360" w:lineRule="auto"/>
        <w:ind w:firstLine="720"/>
        <w:jc w:val="both"/>
        <w:rPr>
          <w:sz w:val="28"/>
          <w:szCs w:val="28"/>
          <w:highlight w:val="white"/>
        </w:rPr>
      </w:pPr>
      <w:r w:rsidDel="00000000" w:rsidR="00000000" w:rsidRPr="00000000">
        <w:rPr>
          <w:sz w:val="28"/>
          <w:szCs w:val="28"/>
          <w:highlight w:val="white"/>
          <w:rtl w:val="0"/>
        </w:rPr>
        <w:t xml:space="preserve">Na Assistência Social, promovemos o maior programa de distribuição gratuita de pescado na Semana Santa. O Peixe do Povo entregou sessenta toneladas de peixe a trinta mil famílias inscritas no Cadastro Único.</w:t>
      </w:r>
    </w:p>
    <w:p w:rsidR="00000000" w:rsidDel="00000000" w:rsidP="00000000" w:rsidRDefault="00000000" w:rsidRPr="00000000" w14:paraId="0000004D">
      <w:pPr>
        <w:spacing w:line="360" w:lineRule="auto"/>
        <w:ind w:firstLine="720"/>
        <w:jc w:val="both"/>
        <w:rPr>
          <w:sz w:val="28"/>
          <w:szCs w:val="28"/>
        </w:rPr>
      </w:pPr>
      <w:r w:rsidDel="00000000" w:rsidR="00000000" w:rsidRPr="00000000">
        <w:rPr>
          <w:sz w:val="28"/>
          <w:szCs w:val="28"/>
          <w:rtl w:val="0"/>
        </w:rPr>
        <w:t xml:space="preserve">Entre atendimentos à população, oficinas, encaminhamentos, concessão de auxílios natalidade, benefícios eventuais, tais como auxílio alimentação e esgotamento sanitário, passeios, rodas de conversa e distribuição de absorventes íntimos no </w:t>
      </w:r>
      <w:r w:rsidDel="00000000" w:rsidR="00000000" w:rsidRPr="00000000">
        <w:rPr>
          <w:sz w:val="28"/>
          <w:szCs w:val="28"/>
          <w:highlight w:val="white"/>
          <w:rtl w:val="0"/>
        </w:rPr>
        <w:t xml:space="preserve">Programa Menstruação Sem Tabu, o CRAS </w:t>
      </w:r>
      <w:r w:rsidDel="00000000" w:rsidR="00000000" w:rsidRPr="00000000">
        <w:rPr>
          <w:sz w:val="28"/>
          <w:szCs w:val="28"/>
          <w:rtl w:val="0"/>
        </w:rPr>
        <w:t xml:space="preserve">Tavares de Lyra contabilizou 6.692 atendimentos e o CRAS Fabrício Gomes Pedroza 13.186.</w:t>
      </w:r>
    </w:p>
    <w:p w:rsidR="00000000" w:rsidDel="00000000" w:rsidP="00000000" w:rsidRDefault="00000000" w:rsidRPr="00000000" w14:paraId="0000004E">
      <w:pPr>
        <w:spacing w:line="360" w:lineRule="auto"/>
        <w:ind w:firstLine="720"/>
        <w:jc w:val="both"/>
        <w:rPr>
          <w:sz w:val="28"/>
          <w:szCs w:val="28"/>
        </w:rPr>
      </w:pPr>
      <w:r w:rsidDel="00000000" w:rsidR="00000000" w:rsidRPr="00000000">
        <w:rPr>
          <w:sz w:val="28"/>
          <w:szCs w:val="28"/>
          <w:rtl w:val="0"/>
        </w:rPr>
        <w:t xml:space="preserve">Já o CCI registrou a frequência anual de 1.529 usuários no forró, além de 14 ações de atendimento médico, 18 visitas domiciliares, 56 articulações com a rede, 4 oficinas, 557 atendimentos individuais pela psicopedagoga e 4 rodas de conversa. </w:t>
      </w:r>
    </w:p>
    <w:p w:rsidR="00000000" w:rsidDel="00000000" w:rsidP="00000000" w:rsidRDefault="00000000" w:rsidRPr="00000000" w14:paraId="0000004F">
      <w:pPr>
        <w:spacing w:after="200" w:line="360" w:lineRule="auto"/>
        <w:ind w:firstLine="720"/>
        <w:jc w:val="both"/>
        <w:rPr>
          <w:sz w:val="28"/>
          <w:szCs w:val="28"/>
        </w:rPr>
      </w:pPr>
      <w:r w:rsidDel="00000000" w:rsidR="00000000" w:rsidRPr="00000000">
        <w:rPr>
          <w:sz w:val="28"/>
          <w:szCs w:val="28"/>
          <w:rtl w:val="0"/>
        </w:rPr>
        <w:t xml:space="preserve">O Programa Criança Feliz realizou 10.600 atendimentos, incluindo visitas, encaminhamentos, inclusões e desligamentos. </w:t>
      </w:r>
    </w:p>
    <w:p w:rsidR="00000000" w:rsidDel="00000000" w:rsidP="00000000" w:rsidRDefault="00000000" w:rsidRPr="00000000" w14:paraId="00000050">
      <w:pPr>
        <w:spacing w:after="200" w:line="360" w:lineRule="auto"/>
        <w:ind w:firstLine="720"/>
        <w:jc w:val="both"/>
        <w:rPr>
          <w:sz w:val="28"/>
          <w:szCs w:val="28"/>
        </w:rPr>
      </w:pPr>
      <w:r w:rsidDel="00000000" w:rsidR="00000000" w:rsidRPr="00000000">
        <w:rPr>
          <w:sz w:val="28"/>
          <w:szCs w:val="28"/>
          <w:rtl w:val="0"/>
        </w:rPr>
        <w:t xml:space="preserve">O CREAS promoveu 10 encontros, em parceria com o Ministério Público, dos grupos reflexivos para homens do Núcleo de Atendimento à Mulher Vítima de Violência; além de 2.866 atendimentos entre visitas domiciliares, atendimentos individuais e em grupo, e encaminhamentos dentro dos serviços de </w:t>
      </w:r>
      <w:r w:rsidDel="00000000" w:rsidR="00000000" w:rsidRPr="00000000">
        <w:rPr>
          <w:sz w:val="28"/>
          <w:szCs w:val="28"/>
          <w:highlight w:val="white"/>
          <w:rtl w:val="0"/>
        </w:rPr>
        <w:t xml:space="preserve">Proteção e Atendimento Especializado a Famílias e Indivíduos</w:t>
      </w:r>
      <w:r w:rsidDel="00000000" w:rsidR="00000000" w:rsidRPr="00000000">
        <w:rPr>
          <w:sz w:val="28"/>
          <w:szCs w:val="28"/>
          <w:rtl w:val="0"/>
        </w:rPr>
        <w:t xml:space="preserve">; abordagens noturnas com pessoas em situação de rua e na feira livre de combate ao trabalho infantil, com os devidos referenciamentos para serviços das redes municipal e do Estado no Serviço Especializado de Abordagem Social; assim como o Serviço de Medidas Socioeducativas em Meio Aberto que acompanha tanto a prestação de serviço à comunidade, quando articula a unidade pública para cumprimento da medida socioeducativa, ou em liberdade assistida, quando recebe o adolescente no equipamento para desenvolver o trabalho socioassistencial.</w:t>
      </w:r>
    </w:p>
    <w:p w:rsidR="00000000" w:rsidDel="00000000" w:rsidP="00000000" w:rsidRDefault="00000000" w:rsidRPr="00000000" w14:paraId="00000051">
      <w:pPr>
        <w:spacing w:after="200" w:line="360" w:lineRule="auto"/>
        <w:ind w:firstLine="720"/>
        <w:jc w:val="both"/>
        <w:rPr>
          <w:sz w:val="28"/>
          <w:szCs w:val="28"/>
        </w:rPr>
      </w:pPr>
      <w:r w:rsidDel="00000000" w:rsidR="00000000" w:rsidRPr="00000000">
        <w:rPr>
          <w:sz w:val="28"/>
          <w:szCs w:val="28"/>
          <w:rtl w:val="0"/>
        </w:rPr>
        <w:t xml:space="preserve">O Escritório Social - concebido para oferecer acolhimento, atendimento e encaminhamento às pessoas egressas do sistema prisional, assim como aos seus familiares - registrou 843 atendimentos e encaminhamentos</w:t>
      </w:r>
    </w:p>
    <w:p w:rsidR="00000000" w:rsidDel="00000000" w:rsidP="00000000" w:rsidRDefault="00000000" w:rsidRPr="00000000" w14:paraId="00000052">
      <w:pPr>
        <w:spacing w:after="200" w:line="360" w:lineRule="auto"/>
        <w:ind w:firstLine="720"/>
        <w:jc w:val="both"/>
        <w:rPr>
          <w:sz w:val="28"/>
          <w:szCs w:val="28"/>
        </w:rPr>
      </w:pPr>
      <w:r w:rsidDel="00000000" w:rsidR="00000000" w:rsidRPr="00000000">
        <w:rPr>
          <w:sz w:val="28"/>
          <w:szCs w:val="28"/>
          <w:rtl w:val="0"/>
        </w:rPr>
        <w:t xml:space="preserve">Já o Setor de Trabalho e Renda contabilizou os seguintes números: encaminhamentos para vagas de emprego - 1.039, cursos realizados em parceria com o SESC - 04, pessoas capacitadas - 113, artesãos cadastrados - 46, vagas recebidas de empresas locais - 245, e currículos cadastrados e recebidos - 563. Além de promoção, divulgação e estímulo à comercialização dos trabalhos dos artesãos, mediante a exposição em estandes patrocinados pelo Município na Fiart, Femurn, Femptur, Multifeira Brasil Mostra Brasil, Rua Dona Emília, Forró dos Idoso e Festa do Boi.</w:t>
      </w:r>
    </w:p>
    <w:p w:rsidR="00000000" w:rsidDel="00000000" w:rsidP="00000000" w:rsidRDefault="00000000" w:rsidRPr="00000000" w14:paraId="00000053">
      <w:pPr>
        <w:spacing w:after="200" w:line="360" w:lineRule="auto"/>
        <w:ind w:firstLine="720"/>
        <w:jc w:val="both"/>
        <w:rPr>
          <w:sz w:val="28"/>
          <w:szCs w:val="28"/>
        </w:rPr>
      </w:pPr>
      <w:r w:rsidDel="00000000" w:rsidR="00000000" w:rsidRPr="00000000">
        <w:rPr>
          <w:sz w:val="28"/>
          <w:szCs w:val="28"/>
          <w:rtl w:val="0"/>
        </w:rPr>
        <w:t xml:space="preserve">O Núcleo de Assistência Jurídica da SEMTHAS, realizou 367 atendimentos e ajuizou 206 processos envolvendo situações como divórcio, guarda e alimentos.</w:t>
      </w:r>
    </w:p>
    <w:p w:rsidR="00000000" w:rsidDel="00000000" w:rsidP="00000000" w:rsidRDefault="00000000" w:rsidRPr="00000000" w14:paraId="00000054">
      <w:pPr>
        <w:spacing w:after="200" w:line="360" w:lineRule="auto"/>
        <w:ind w:firstLine="720"/>
        <w:jc w:val="both"/>
        <w:rPr>
          <w:sz w:val="28"/>
          <w:szCs w:val="28"/>
        </w:rPr>
      </w:pPr>
      <w:r w:rsidDel="00000000" w:rsidR="00000000" w:rsidRPr="00000000">
        <w:rPr>
          <w:sz w:val="28"/>
          <w:szCs w:val="28"/>
          <w:rtl w:val="0"/>
        </w:rPr>
        <w:t xml:space="preserve">O Setor Social concedeu o seguinte quantitativo de benefícios eventuais: auxílio alimentação (cesta básica) - 3.447, auxílio funeral - 160, esgotamento sanitário - 1.397, auxílio documentação - 1.886.</w:t>
      </w:r>
    </w:p>
    <w:p w:rsidR="00000000" w:rsidDel="00000000" w:rsidP="00000000" w:rsidRDefault="00000000" w:rsidRPr="00000000" w14:paraId="00000055">
      <w:pPr>
        <w:spacing w:after="200" w:line="360" w:lineRule="auto"/>
        <w:ind w:firstLine="720"/>
        <w:jc w:val="both"/>
        <w:rPr>
          <w:sz w:val="28"/>
          <w:szCs w:val="28"/>
          <w:highlight w:val="white"/>
        </w:rPr>
      </w:pPr>
      <w:r w:rsidDel="00000000" w:rsidR="00000000" w:rsidRPr="00000000">
        <w:rPr>
          <w:sz w:val="28"/>
          <w:szCs w:val="28"/>
          <w:rtl w:val="0"/>
        </w:rPr>
        <w:t xml:space="preserve">É importante destacar que, em abril de 2024, a SEMTHAS retomou a emissão gratuita de carteira de identidade por meio de convênio com o ITEP-RN. </w:t>
      </w:r>
      <w:r w:rsidDel="00000000" w:rsidR="00000000" w:rsidRPr="00000000">
        <w:rPr>
          <w:sz w:val="28"/>
          <w:szCs w:val="28"/>
          <w:highlight w:val="white"/>
          <w:rtl w:val="0"/>
        </w:rPr>
        <w:t xml:space="preserve">O atendimento é realizado na sede da Secretaria, de segunda a sexta-feira, mediante agendamento presencial, com uma média de 20 pessoas atendidas por dia.</w:t>
      </w:r>
    </w:p>
    <w:p w:rsidR="00000000" w:rsidDel="00000000" w:rsidP="00000000" w:rsidRDefault="00000000" w:rsidRPr="00000000" w14:paraId="00000056">
      <w:pPr>
        <w:spacing w:line="360" w:lineRule="auto"/>
        <w:ind w:firstLine="720"/>
        <w:jc w:val="both"/>
        <w:rPr>
          <w:sz w:val="28"/>
          <w:szCs w:val="28"/>
          <w:highlight w:val="white"/>
        </w:rPr>
      </w:pPr>
      <w:r w:rsidDel="00000000" w:rsidR="00000000" w:rsidRPr="00000000">
        <w:rPr>
          <w:sz w:val="28"/>
          <w:szCs w:val="28"/>
          <w:rtl w:val="0"/>
        </w:rPr>
        <w:t xml:space="preserve">No tocante à política habitacional, em 2024, lançamos o </w:t>
      </w:r>
      <w:r w:rsidDel="00000000" w:rsidR="00000000" w:rsidRPr="00000000">
        <w:rPr>
          <w:sz w:val="28"/>
          <w:szCs w:val="28"/>
          <w:highlight w:val="white"/>
          <w:rtl w:val="0"/>
        </w:rPr>
        <w:t xml:space="preserve">Portal do Cidadão, plataforma de pré-cadastro para a nova fase do programa Minha Casa, Minha Vida. São 150 unidades a serem construídas em Mangabeira com um investimento de vinte e um milhões de reais, com contrato já assinado com a Caixa. </w:t>
      </w:r>
    </w:p>
    <w:p w:rsidR="00000000" w:rsidDel="00000000" w:rsidP="00000000" w:rsidRDefault="00000000" w:rsidRPr="00000000" w14:paraId="00000057">
      <w:pPr>
        <w:spacing w:line="360" w:lineRule="auto"/>
        <w:ind w:firstLine="720"/>
        <w:jc w:val="both"/>
        <w:rPr>
          <w:sz w:val="28"/>
          <w:szCs w:val="28"/>
        </w:rPr>
      </w:pPr>
      <w:r w:rsidDel="00000000" w:rsidR="00000000" w:rsidRPr="00000000">
        <w:rPr>
          <w:sz w:val="28"/>
          <w:szCs w:val="28"/>
          <w:highlight w:val="white"/>
          <w:rtl w:val="0"/>
        </w:rPr>
        <w:t xml:space="preserve">Puderam se inscrever pessoas cadastradas no CadÚnico, com disponibilização de apoio e orientação nos CRAS. Todas as pessoas que fizeram o cadastramento passarão por uma triagem técnica para confirmar sua adequação ao perfil socioeconômico exigido pelo Governo Federal para concorrer às casas, assim como para conferir toda a documentação entregue.</w:t>
      </w:r>
      <w:r w:rsidDel="00000000" w:rsidR="00000000" w:rsidRPr="00000000">
        <w:rPr>
          <w:rtl w:val="0"/>
        </w:rPr>
      </w:r>
    </w:p>
    <w:p w:rsidR="00000000" w:rsidDel="00000000" w:rsidP="00000000" w:rsidRDefault="00000000" w:rsidRPr="00000000" w14:paraId="00000058">
      <w:pPr>
        <w:spacing w:line="360" w:lineRule="auto"/>
        <w:ind w:firstLine="708"/>
        <w:jc w:val="both"/>
        <w:rPr>
          <w:sz w:val="28"/>
          <w:szCs w:val="28"/>
        </w:rPr>
      </w:pPr>
      <w:r w:rsidDel="00000000" w:rsidR="00000000" w:rsidRPr="00000000">
        <w:rPr>
          <w:sz w:val="28"/>
          <w:szCs w:val="28"/>
          <w:rtl w:val="0"/>
        </w:rPr>
        <w:t xml:space="preserve">São inúmeras ações e obras que têm como objetivo melhorar a qualidade de vida da nossa população, da zona urbana à zona rural, gerar emprego e renda para nosso povo e fazer nosso Município crescer e se desenvolver. </w:t>
      </w:r>
    </w:p>
    <w:p w:rsidR="00000000" w:rsidDel="00000000" w:rsidP="00000000" w:rsidRDefault="00000000" w:rsidRPr="00000000" w14:paraId="00000059">
      <w:pPr>
        <w:spacing w:line="360" w:lineRule="auto"/>
        <w:ind w:firstLine="708"/>
        <w:jc w:val="both"/>
        <w:rPr>
          <w:sz w:val="28"/>
          <w:szCs w:val="28"/>
        </w:rPr>
      </w:pPr>
      <w:r w:rsidDel="00000000" w:rsidR="00000000" w:rsidRPr="00000000">
        <w:rPr>
          <w:sz w:val="28"/>
          <w:szCs w:val="28"/>
          <w:rtl w:val="0"/>
        </w:rPr>
        <w:t xml:space="preserve">Seguimos trilhando o caminho do progresso, tendo como norte a humanização do atendimento ofertado ao nosso povo, construindo uma Macaíba melhor para os </w:t>
      </w:r>
      <w:r w:rsidDel="00000000" w:rsidR="00000000" w:rsidRPr="00000000">
        <w:rPr>
          <w:sz w:val="28"/>
          <w:szCs w:val="28"/>
          <w:rtl w:val="0"/>
        </w:rPr>
        <w:t xml:space="preserve">macaibenses</w:t>
      </w:r>
      <w:r w:rsidDel="00000000" w:rsidR="00000000" w:rsidRPr="00000000">
        <w:rPr>
          <w:sz w:val="28"/>
          <w:szCs w:val="28"/>
          <w:rtl w:val="0"/>
        </w:rPr>
        <w:t xml:space="preserve">, na saúde, na educação, na agricultura, na assistência social, na infraestrutura e na geração de emprego e renda, enfim, nas mais diversas áreas que compõem a Administração pública municipal. </w:t>
      </w:r>
    </w:p>
    <w:p w:rsidR="00000000" w:rsidDel="00000000" w:rsidP="00000000" w:rsidRDefault="00000000" w:rsidRPr="00000000" w14:paraId="0000005A">
      <w:pPr>
        <w:spacing w:line="360" w:lineRule="auto"/>
        <w:ind w:firstLine="708"/>
        <w:jc w:val="both"/>
        <w:rPr>
          <w:sz w:val="28"/>
          <w:szCs w:val="28"/>
        </w:rPr>
      </w:pPr>
      <w:r w:rsidDel="00000000" w:rsidR="00000000" w:rsidRPr="00000000">
        <w:rPr>
          <w:sz w:val="28"/>
          <w:szCs w:val="28"/>
          <w:rtl w:val="0"/>
        </w:rPr>
        <w:t xml:space="preserve">Um exemplo claro do compromisso da gestão municipal foi o reconhecimento do Tribunal de Contas do Estado do Rio Grande do Norte, à iniciativa das secretarias de Planejamento e de Cultura, por meio do Selo de Transparência das Festividades Juninas. A Sala do Empreendedor recebeu a premiação Selo Ouro SEBRAE de referência em atendimento 2024 e Selo Diamante de referência em atendimento 2023 do SEBRAE Nacional. </w:t>
      </w:r>
    </w:p>
    <w:p w:rsidR="00000000" w:rsidDel="00000000" w:rsidP="00000000" w:rsidRDefault="00000000" w:rsidRPr="00000000" w14:paraId="0000005B">
      <w:pPr>
        <w:spacing w:line="360" w:lineRule="auto"/>
        <w:ind w:firstLine="720"/>
        <w:jc w:val="both"/>
        <w:rPr>
          <w:sz w:val="28"/>
          <w:szCs w:val="28"/>
          <w:highlight w:val="white"/>
        </w:rPr>
      </w:pPr>
      <w:r w:rsidDel="00000000" w:rsidR="00000000" w:rsidRPr="00000000">
        <w:rPr>
          <w:sz w:val="28"/>
          <w:szCs w:val="28"/>
          <w:rtl w:val="0"/>
        </w:rPr>
        <w:t xml:space="preserve">Conquistamos o primeiro lugar no Prêmio Band Cidades Excelentes - Evolução no pilar da Sustentabilidade e o MacaíbaPREV conquistou cinco prêmios concedidos pela Associação Brasileira de Instituições de Previdência Estaduais e Municipais (ABIPEM) e </w:t>
      </w:r>
      <w:r w:rsidDel="00000000" w:rsidR="00000000" w:rsidRPr="00000000">
        <w:rPr>
          <w:sz w:val="28"/>
          <w:szCs w:val="28"/>
          <w:highlight w:val="white"/>
          <w:rtl w:val="0"/>
        </w:rPr>
        <w:t xml:space="preserve">Associação Nacional de Entidades de Previdência dos Estados e Municípios (Aneprem): </w:t>
      </w:r>
      <w:r w:rsidDel="00000000" w:rsidR="00000000" w:rsidRPr="00000000">
        <w:rPr>
          <w:sz w:val="28"/>
          <w:szCs w:val="28"/>
          <w:rtl w:val="0"/>
        </w:rPr>
        <w:t xml:space="preserve">7º melhor RPPS na categoria Responsabilidade Previdenciária do Brasil e o 1º lugar do RN; Prêmio Destaque Brasil de Responsabilidade Previdenciária; Prêmio Destaque Brasil de Governança; Prêmio Destaque Brasil de Investimentos e </w:t>
      </w:r>
      <w:r w:rsidDel="00000000" w:rsidR="00000000" w:rsidRPr="00000000">
        <w:rPr>
          <w:sz w:val="28"/>
          <w:szCs w:val="28"/>
          <w:highlight w:val="white"/>
          <w:rtl w:val="0"/>
        </w:rPr>
        <w:t xml:space="preserve">1° lugar no RN e 11° lugar no ranking nacional, na Categoria Segurados. </w:t>
      </w:r>
    </w:p>
    <w:p w:rsidR="00000000" w:rsidDel="00000000" w:rsidP="00000000" w:rsidRDefault="00000000" w:rsidRPr="00000000" w14:paraId="0000005C">
      <w:pPr>
        <w:spacing w:line="360" w:lineRule="auto"/>
        <w:jc w:val="both"/>
        <w:rPr>
          <w:sz w:val="28"/>
          <w:szCs w:val="28"/>
        </w:rPr>
      </w:pPr>
      <w:r w:rsidDel="00000000" w:rsidR="00000000" w:rsidRPr="00000000">
        <w:rPr>
          <w:sz w:val="28"/>
          <w:szCs w:val="28"/>
          <w:rtl w:val="0"/>
        </w:rPr>
        <w:tab/>
        <w:t xml:space="preserve">Estão em execução as construções de quatro unidades de saúde, dois anexos de saúde, o maior ginásio poliesportivo da nossa cidade e pavimentação em diversas comunidades, além do serviço para a limpeza e desassoreamento do Rio Jundiaí, o mais importante manancial de Macaíba, que historicamente causa enchentes na região central da nossa cidade, afetando parte do comércio e de residências, ao passo em que também acabamos de confirmar os recursos necessários aos projetos de microdrenagem da Avenida Jundiaí. </w:t>
      </w:r>
    </w:p>
    <w:p w:rsidR="00000000" w:rsidDel="00000000" w:rsidP="00000000" w:rsidRDefault="00000000" w:rsidRPr="00000000" w14:paraId="0000005D">
      <w:pPr>
        <w:spacing w:line="360" w:lineRule="auto"/>
        <w:ind w:firstLine="720"/>
        <w:jc w:val="both"/>
        <w:rPr>
          <w:sz w:val="28"/>
          <w:szCs w:val="28"/>
        </w:rPr>
      </w:pPr>
      <w:r w:rsidDel="00000000" w:rsidR="00000000" w:rsidRPr="00000000">
        <w:rPr>
          <w:sz w:val="28"/>
          <w:szCs w:val="28"/>
          <w:rtl w:val="0"/>
        </w:rPr>
        <w:t xml:space="preserve">Umas das principais metas para o período 2025-2028 é a implantação do terceiro distrito industrial, em terreno da Prefeitura localizado às margens da Rodovia Humberto Pessoa, com potencial para gerar em torno de três mil vagas de emprego, conclusão do concurso da Guarda Civil Municipal, construção de casas populares, ampliação da rede de saúde, também de escolas e de praças esportivas e seguimento ao maior programa de pavimentação da história do Município. </w:t>
      </w:r>
    </w:p>
    <w:p w:rsidR="00000000" w:rsidDel="00000000" w:rsidP="00000000" w:rsidRDefault="00000000" w:rsidRPr="00000000" w14:paraId="0000005E">
      <w:pPr>
        <w:spacing w:line="360" w:lineRule="auto"/>
        <w:ind w:firstLine="720"/>
        <w:jc w:val="both"/>
        <w:rPr>
          <w:sz w:val="24"/>
          <w:szCs w:val="24"/>
        </w:rPr>
      </w:pPr>
      <w:r w:rsidDel="00000000" w:rsidR="00000000" w:rsidRPr="00000000">
        <w:rPr>
          <w:rFonts w:ascii="Gadugi" w:cs="Gadugi" w:eastAsia="Gadugi" w:hAnsi="Gadugi"/>
          <w:sz w:val="28"/>
          <w:szCs w:val="28"/>
          <w:rtl w:val="0"/>
        </w:rPr>
        <w:t xml:space="preserve">Ressalto e oportunamente agradeço o apoio e a parceria indispensáveis desta Câmara Municipal, sobretudo da nossa bancada de apoio, vereadores e vereadoras aguerridos e sempre prontos a colaborar com a gestão. Seguiremos com o mesmo espírito público e determinação, sem espaço e nem tempo para picuinhas, sem ceder a debates que </w:t>
      </w:r>
      <w:r w:rsidDel="00000000" w:rsidR="00000000" w:rsidRPr="00000000">
        <w:rPr>
          <w:rFonts w:ascii="Gadugi" w:cs="Gadugi" w:eastAsia="Gadugi" w:hAnsi="Gadugi"/>
          <w:b w:val="1"/>
          <w:sz w:val="28"/>
          <w:szCs w:val="28"/>
          <w:rtl w:val="0"/>
        </w:rPr>
        <w:t xml:space="preserve">não</w:t>
      </w:r>
      <w:r w:rsidDel="00000000" w:rsidR="00000000" w:rsidRPr="00000000">
        <w:rPr>
          <w:rFonts w:ascii="Gadugi" w:cs="Gadugi" w:eastAsia="Gadugi" w:hAnsi="Gadugi"/>
          <w:sz w:val="28"/>
          <w:szCs w:val="28"/>
          <w:rtl w:val="0"/>
        </w:rPr>
        <w:t xml:space="preserve"> elevam a nossa cidade, honrando cada cidadã e cidadão macaibense, trabalhando e avançando, pois nossa bandeira é Macaíba e o nosso partido é o povo! Muito obrigado!!!</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dug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jc w:val="right"/>
      <w:rPr>
        <w:sz w:val="40"/>
        <w:szCs w:val="40"/>
      </w:rPr>
    </w:pPr>
    <w:r w:rsidDel="00000000" w:rsidR="00000000" w:rsidRPr="00000000">
      <w:rPr>
        <w:sz w:val="40"/>
        <w:szCs w:val="4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